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A77F9">
      <w:pPr>
        <w:spacing w:line="500" w:lineRule="exact"/>
        <w:rPr>
          <w:rFonts w:hint="eastAsia" w:ascii="Times New Roman" w:hAnsi="Times New Roman" w:eastAsia="方正黑体_GBK"/>
          <w:color w:val="auto"/>
          <w:sz w:val="32"/>
          <w:szCs w:val="32"/>
          <w:lang w:val="en-US" w:eastAsia="zh-CN"/>
        </w:rPr>
      </w:pPr>
      <w:r>
        <w:rPr>
          <w:rFonts w:ascii="Times New Roman" w:hAnsi="Times New Roman" w:eastAsia="方正黑体_GBK"/>
          <w:color w:val="auto"/>
          <w:spacing w:val="-6"/>
          <w:sz w:val="32"/>
          <w:szCs w:val="32"/>
        </w:rPr>
        <w:t>附件</w:t>
      </w:r>
      <w:r>
        <w:rPr>
          <w:rFonts w:hint="eastAsia" w:ascii="Times New Roman" w:hAnsi="Times New Roman" w:eastAsia="方正黑体_GBK"/>
          <w:color w:val="auto"/>
          <w:spacing w:val="-6"/>
          <w:sz w:val="32"/>
          <w:szCs w:val="32"/>
          <w:lang w:val="en-US" w:eastAsia="zh-CN"/>
        </w:rPr>
        <w:t>3</w:t>
      </w:r>
    </w:p>
    <w:p w14:paraId="58BB9CF4">
      <w:pPr>
        <w:spacing w:line="0" w:lineRule="atLeast"/>
        <w:jc w:val="center"/>
        <w:rPr>
          <w:rFonts w:ascii="Times New Roman" w:hAnsi="Times New Roman" w:eastAsia="方正小标宋_GBK"/>
          <w:b/>
          <w:color w:val="auto"/>
          <w:sz w:val="44"/>
          <w:szCs w:val="44"/>
        </w:rPr>
      </w:pPr>
      <w:r>
        <w:rPr>
          <w:rFonts w:ascii="Times New Roman" w:hAnsi="Times New Roman" w:eastAsia="方正小标宋_GBK"/>
          <w:b/>
          <w:color w:val="auto"/>
          <w:sz w:val="44"/>
          <w:szCs w:val="44"/>
        </w:rPr>
        <w:t>报考须知</w:t>
      </w:r>
    </w:p>
    <w:p w14:paraId="3F57742D">
      <w:pPr>
        <w:spacing w:line="600" w:lineRule="exact"/>
        <w:ind w:firstLine="640" w:firstLineChars="200"/>
        <w:rPr>
          <w:rFonts w:ascii="Times New Roman" w:hAnsi="Times New Roman" w:eastAsia="方正仿宋_GBK"/>
          <w:color w:val="auto"/>
          <w:sz w:val="32"/>
          <w:szCs w:val="32"/>
        </w:rPr>
      </w:pPr>
    </w:p>
    <w:p w14:paraId="11EA4AFE">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一、网上填写报名信息时应注意什么？</w:t>
      </w:r>
    </w:p>
    <w:p w14:paraId="06C3FD30">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63A4B550">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Times New Roman" w:hAnsi="Times New Roman" w:eastAsia="方正仿宋_GBK"/>
          <w:color w:val="auto"/>
          <w:sz w:val="32"/>
          <w:szCs w:val="32"/>
          <w:lang w:eastAsia="zh-CN"/>
        </w:rPr>
        <w:t>在面试资格审查</w:t>
      </w:r>
      <w:r>
        <w:rPr>
          <w:rFonts w:hint="default" w:ascii="Times New Roman" w:hAnsi="Times New Roman" w:eastAsia="方正仿宋_GBK"/>
          <w:color w:val="auto"/>
          <w:sz w:val="32"/>
          <w:szCs w:val="32"/>
        </w:rPr>
        <w:t>前取得证书的承诺，未如期取得，本人承担相应后果。</w:t>
      </w:r>
    </w:p>
    <w:p w14:paraId="60B9683E">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家庭成员及其主要社会关系，须填写姓名、工作单位及职务。学习和工作（待业）经历</w:t>
      </w:r>
      <w:r>
        <w:rPr>
          <w:rFonts w:hint="eastAsia" w:ascii="Times New Roman" w:hAnsi="Times New Roman" w:eastAsia="方正仿宋_GBK"/>
          <w:color w:val="auto"/>
          <w:sz w:val="32"/>
          <w:szCs w:val="32"/>
          <w:lang w:eastAsia="zh-CN"/>
        </w:rPr>
        <w:t>至少从大学</w:t>
      </w:r>
      <w:r>
        <w:rPr>
          <w:rFonts w:hint="default" w:ascii="Times New Roman" w:hAnsi="Times New Roman" w:eastAsia="方正仿宋_GBK"/>
          <w:color w:val="auto"/>
          <w:sz w:val="32"/>
          <w:szCs w:val="32"/>
        </w:rPr>
        <w:t>阶段起填写至报名时止，不得间断。</w:t>
      </w:r>
    </w:p>
    <w:p w14:paraId="5281100F">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Times New Roman" w:hAnsi="Times New Roman" w:eastAsia="方正仿宋_GBK"/>
          <w:color w:val="auto"/>
          <w:sz w:val="32"/>
          <w:szCs w:val="32"/>
          <w:lang w:eastAsia="zh-CN"/>
        </w:rPr>
        <w:t>下</w:t>
      </w:r>
      <w:r>
        <w:rPr>
          <w:rFonts w:hint="default" w:ascii="Times New Roman" w:hAnsi="Times New Roman" w:eastAsia="方正仿宋_GBK"/>
          <w:color w:val="auto"/>
          <w:sz w:val="32"/>
          <w:szCs w:val="32"/>
        </w:rPr>
        <w:t>报名，避免后期集中报名，以免错失报名机会。</w:t>
      </w:r>
    </w:p>
    <w:p w14:paraId="346C1392">
      <w:pPr>
        <w:spacing w:line="600" w:lineRule="exact"/>
        <w:ind w:firstLine="640" w:firstLineChars="200"/>
        <w:rPr>
          <w:rFonts w:hint="default" w:ascii="Times New Roman" w:hAnsi="Times New Roman" w:eastAsia="方正黑体_GBK"/>
          <w:color w:val="auto"/>
          <w:sz w:val="32"/>
          <w:szCs w:val="32"/>
        </w:rPr>
      </w:pPr>
      <w:r>
        <w:rPr>
          <w:rFonts w:hint="eastAsia" w:ascii="Times New Roman" w:hAnsi="Times New Roman" w:eastAsia="方正黑体_GBK"/>
          <w:color w:val="auto"/>
          <w:sz w:val="32"/>
          <w:szCs w:val="32"/>
          <w:lang w:eastAsia="zh-CN"/>
        </w:rPr>
        <w:t>二</w:t>
      </w:r>
      <w:r>
        <w:rPr>
          <w:rFonts w:hint="default" w:ascii="Times New Roman" w:hAnsi="Times New Roman" w:eastAsia="方正黑体_GBK"/>
          <w:color w:val="auto"/>
          <w:sz w:val="32"/>
          <w:szCs w:val="32"/>
        </w:rPr>
        <w:t>、本次招聘中要求的有效身份证件指的是什么？</w:t>
      </w:r>
    </w:p>
    <w:p w14:paraId="513AFB54">
      <w:pPr>
        <w:spacing w:line="600" w:lineRule="exact"/>
        <w:ind w:firstLine="640" w:firstLineChars="200"/>
        <w:rPr>
          <w:rFonts w:hint="eastAsia" w:ascii="Times New Roman" w:hAnsi="Times New Roman" w:eastAsia="方正仿宋_GBK"/>
          <w:color w:val="auto"/>
          <w:sz w:val="32"/>
          <w:szCs w:val="32"/>
          <w:lang w:eastAsia="zh-CN"/>
        </w:rPr>
      </w:pPr>
      <w:r>
        <w:rPr>
          <w:rFonts w:hint="default" w:ascii="Times New Roman" w:hAnsi="Times New Roman" w:eastAsia="方正仿宋_GBK"/>
          <w:color w:val="auto"/>
          <w:sz w:val="32"/>
          <w:szCs w:val="32"/>
        </w:rPr>
        <w:t>有效身份证件包括有效期限内的居民身份证、社会保障卡&lt;含照片&gt;</w:t>
      </w:r>
      <w:r>
        <w:rPr>
          <w:rFonts w:hint="eastAsia" w:ascii="Times New Roman" w:hAnsi="Times New Roman" w:eastAsia="方正仿宋_GBK"/>
          <w:color w:val="auto"/>
          <w:sz w:val="32"/>
          <w:szCs w:val="32"/>
          <w:lang w:eastAsia="zh-CN"/>
        </w:rPr>
        <w:t>、</w:t>
      </w:r>
      <w:r>
        <w:rPr>
          <w:rFonts w:hint="default" w:ascii="Times New Roman" w:hAnsi="Times New Roman" w:eastAsia="方正仿宋_GBK"/>
          <w:color w:val="auto"/>
          <w:sz w:val="32"/>
          <w:szCs w:val="32"/>
        </w:rPr>
        <w:t>港澳居民来往内地通行证、</w:t>
      </w:r>
      <w:r>
        <w:rPr>
          <w:rFonts w:hint="eastAsia" w:ascii="Times New Roman" w:hAnsi="Times New Roman" w:eastAsia="方正仿宋_GBK"/>
          <w:color w:val="auto"/>
          <w:sz w:val="32"/>
          <w:szCs w:val="32"/>
          <w:lang w:eastAsia="zh-CN"/>
        </w:rPr>
        <w:t>中华人民共和国台湾居民居住证、</w:t>
      </w:r>
      <w:r>
        <w:rPr>
          <w:rFonts w:hint="default" w:ascii="Times New Roman" w:hAnsi="Times New Roman" w:eastAsia="方正仿宋_GBK"/>
          <w:color w:val="auto"/>
          <w:sz w:val="32"/>
          <w:szCs w:val="32"/>
        </w:rPr>
        <w:t>台湾居民来往大陆通行证。</w:t>
      </w:r>
      <w:r>
        <w:rPr>
          <w:rFonts w:hint="default" w:ascii="Times New Roman" w:hAnsi="Times New Roman" w:eastAsia="方正仿宋_GBK"/>
          <w:color w:val="auto"/>
          <w:sz w:val="32"/>
          <w:szCs w:val="32"/>
          <w:lang w:val="en-US" w:eastAsia="zh-CN"/>
        </w:rPr>
        <w:t>不含过期身份证、一代身份证、身份证复印件等</w:t>
      </w:r>
      <w:r>
        <w:rPr>
          <w:rFonts w:hint="eastAsia" w:ascii="Times New Roman" w:hAnsi="Times New Roman" w:eastAsia="方正仿宋_GBK"/>
          <w:color w:val="auto"/>
          <w:sz w:val="32"/>
          <w:szCs w:val="32"/>
          <w:lang w:eastAsia="zh-CN"/>
        </w:rPr>
        <w:t>。</w:t>
      </w:r>
    </w:p>
    <w:p w14:paraId="1F1DCB70">
      <w:pPr>
        <w:spacing w:line="600" w:lineRule="exact"/>
        <w:ind w:firstLine="640" w:firstLineChars="200"/>
        <w:rPr>
          <w:rFonts w:ascii="Times New Roman" w:hAnsi="Times New Roman" w:eastAsia="方正黑体_GBK"/>
          <w:color w:val="auto"/>
          <w:sz w:val="32"/>
          <w:szCs w:val="32"/>
        </w:rPr>
      </w:pPr>
      <w:r>
        <w:rPr>
          <w:rFonts w:hint="eastAsia" w:ascii="Times New Roman" w:hAnsi="Times New Roman" w:eastAsia="方正黑体_GBK"/>
          <w:color w:val="auto"/>
          <w:sz w:val="32"/>
          <w:szCs w:val="32"/>
          <w:lang w:eastAsia="zh-CN"/>
        </w:rPr>
        <w:t>三</w:t>
      </w:r>
      <w:r>
        <w:rPr>
          <w:rFonts w:ascii="Times New Roman" w:hAnsi="Times New Roman" w:eastAsia="方正黑体_GBK"/>
          <w:color w:val="auto"/>
          <w:sz w:val="32"/>
          <w:szCs w:val="32"/>
        </w:rPr>
        <w:t>、基层工作经历如何界定？</w:t>
      </w:r>
    </w:p>
    <w:p w14:paraId="558994CF">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（一）什么是基层工作经历？</w:t>
      </w:r>
    </w:p>
    <w:p w14:paraId="24091D9D">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E6844D1">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高校毕业生在校读书期间的社会实践经历，不能视为基层工作经历。</w:t>
      </w:r>
    </w:p>
    <w:p w14:paraId="6C8DD8EB">
      <w:pPr>
        <w:spacing w:line="600" w:lineRule="exact"/>
        <w:ind w:firstLine="643" w:firstLineChars="200"/>
        <w:rPr>
          <w:rFonts w:ascii="Times New Roman" w:hAnsi="Times New Roman" w:eastAsia="方正楷体_GBK"/>
          <w:b/>
          <w:bCs/>
          <w:color w:val="auto"/>
          <w:sz w:val="32"/>
          <w:szCs w:val="32"/>
        </w:rPr>
      </w:pPr>
      <w:r>
        <w:rPr>
          <w:rFonts w:hint="default" w:ascii="Times New Roman" w:hAnsi="Times New Roman" w:eastAsia="方正楷体_GBK"/>
          <w:b/>
          <w:bCs/>
          <w:color w:val="auto"/>
          <w:sz w:val="32"/>
          <w:szCs w:val="32"/>
        </w:rPr>
        <w:t>（二）基层工作经历起</w:t>
      </w:r>
      <w:r>
        <w:rPr>
          <w:rFonts w:ascii="Times New Roman" w:hAnsi="Times New Roman" w:eastAsia="方正楷体_GBK"/>
          <w:b/>
          <w:bCs/>
          <w:color w:val="auto"/>
          <w:sz w:val="32"/>
          <w:szCs w:val="32"/>
        </w:rPr>
        <w:t>始时间如何界定？</w:t>
      </w:r>
    </w:p>
    <w:p w14:paraId="6946A492">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1</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在基层党政机关、事业单位</w:t>
      </w:r>
      <w:r>
        <w:rPr>
          <w:rFonts w:hint="eastAsia" w:ascii="Times New Roman" w:hAnsi="Times New Roman" w:eastAsia="方正仿宋_GBK"/>
          <w:color w:val="auto"/>
          <w:sz w:val="32"/>
          <w:szCs w:val="32"/>
          <w:lang w:eastAsia="zh-CN"/>
        </w:rPr>
        <w:t>，</w:t>
      </w:r>
      <w:r>
        <w:rPr>
          <w:rFonts w:hint="default" w:ascii="Times New Roman" w:hAnsi="Times New Roman" w:eastAsia="方正仿宋_GBK"/>
          <w:color w:val="auto"/>
          <w:sz w:val="32"/>
          <w:szCs w:val="32"/>
        </w:rPr>
        <w:t>国有企业工作的人员，基层工作经历时间自报到之日算起。</w:t>
      </w:r>
    </w:p>
    <w:p w14:paraId="6B6686A6">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2</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参加“大学生村官”、“三支一扶”、“大学生志愿服务西部计划”、“农村义务教育阶段学校教师特设岗位计划”等中央和地方基层就业项目人员，基层工作经历时间自报到之日算起。</w:t>
      </w:r>
    </w:p>
    <w:p w14:paraId="12855B29">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3</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到基层特定公益岗位（社会管理和公共服务）初次就业的人员，基层工作经历时间从工作协议约定的起始时间算起。</w:t>
      </w:r>
    </w:p>
    <w:p w14:paraId="68E6F351">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4</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离校未就业高校毕业生到高校毕业生实习见习基地（该基地为基层单位）参加见习或者到企事业单位参与项目研究的，视同具有基层工作经历，自报到之日算起。</w:t>
      </w:r>
    </w:p>
    <w:p w14:paraId="77F4CF61">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5</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在其他经济组织、社会组织等单位工作的人员，基层工作经历时间以劳动合同约定的起始时间算起。</w:t>
      </w:r>
    </w:p>
    <w:p w14:paraId="294BFA68">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6</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自主创业并办理工商注册手续的人员，其基层工作经历时间自营业执照颁发之日算起。</w:t>
      </w:r>
    </w:p>
    <w:p w14:paraId="0F91487D">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7</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以灵活就业形式初次就业人员，其基层工作经历时间从登记灵活就业并经审批确认的起始时间算起。</w:t>
      </w:r>
    </w:p>
    <w:p w14:paraId="5DAD61A3">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8</w:t>
      </w:r>
      <w:r>
        <w:rPr>
          <w:rFonts w:hint="eastAsia" w:ascii="Times New Roman" w:hAnsi="Times New Roman" w:eastAsia="方正仿宋_GBK"/>
          <w:color w:val="auto"/>
          <w:sz w:val="32"/>
          <w:szCs w:val="32"/>
          <w:lang w:val="en-US" w:eastAsia="zh-CN"/>
        </w:rPr>
        <w:t>.</w:t>
      </w:r>
      <w:r>
        <w:rPr>
          <w:rFonts w:hint="default" w:ascii="Times New Roman" w:hAnsi="Times New Roman" w:eastAsia="方正仿宋_GBK"/>
          <w:color w:val="auto"/>
          <w:sz w:val="32"/>
          <w:szCs w:val="32"/>
        </w:rPr>
        <w:t>在各级机关事业单位工作的编外人员，其基层工作经历时间自报到之日算起。</w:t>
      </w:r>
    </w:p>
    <w:p w14:paraId="4EDEA069">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（三）基层工作经历截止时间如何界定？</w:t>
      </w:r>
    </w:p>
    <w:p w14:paraId="43B4A300">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基层工作经历计算时间截止本次公开招聘报名最后一日。</w:t>
      </w:r>
    </w:p>
    <w:p w14:paraId="68935F13">
      <w:pPr>
        <w:spacing w:line="600" w:lineRule="exact"/>
        <w:ind w:firstLine="643" w:firstLineChars="200"/>
        <w:rPr>
          <w:rFonts w:ascii="Times New Roman" w:hAnsi="Times New Roman" w:eastAsia="方正楷体_GBK"/>
          <w:b/>
          <w:bCs/>
          <w:color w:val="auto"/>
          <w:sz w:val="32"/>
          <w:szCs w:val="32"/>
        </w:rPr>
      </w:pPr>
      <w:r>
        <w:rPr>
          <w:rFonts w:ascii="Times New Roman" w:hAnsi="Times New Roman" w:eastAsia="方正楷体_GBK"/>
          <w:b/>
          <w:bCs/>
          <w:color w:val="auto"/>
          <w:sz w:val="32"/>
          <w:szCs w:val="32"/>
        </w:rPr>
        <w:t>（四）基层工作经历认定的操作原则？</w:t>
      </w:r>
    </w:p>
    <w:p w14:paraId="4B672069">
      <w:pPr>
        <w:spacing w:line="60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1.基层工作经历的证明材料由报考人员自行申报提交。</w:t>
      </w:r>
    </w:p>
    <w:p w14:paraId="238BD7BA">
      <w:pPr>
        <w:spacing w:line="60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2.报考人员对提交的证明材料真实性负责，凡被举报查实证明材料弄虚作假的，按规定取消本次应聘资格或予以辞聘、清退。</w:t>
      </w:r>
    </w:p>
    <w:p w14:paraId="1463DE79">
      <w:pPr>
        <w:spacing w:line="60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3.基层工作经历的时间可按月累计，合计服务时间满24个月，视为具有两年基层工作经历。</w:t>
      </w:r>
    </w:p>
    <w:p w14:paraId="6A834206">
      <w:pPr>
        <w:spacing w:line="600" w:lineRule="exact"/>
        <w:ind w:firstLine="640" w:firstLineChars="200"/>
        <w:rPr>
          <w:rFonts w:hint="eastAsia" w:ascii="Times New Roman" w:hAnsi="Times New Roman" w:eastAsia="方正黑体_GBK"/>
          <w:color w:val="auto"/>
          <w:sz w:val="32"/>
          <w:szCs w:val="32"/>
          <w:lang w:eastAsia="zh-CN"/>
        </w:rPr>
      </w:pPr>
      <w:r>
        <w:rPr>
          <w:rFonts w:hint="eastAsia" w:ascii="Times New Roman" w:hAnsi="Times New Roman" w:eastAsia="方正黑体_GBK"/>
          <w:color w:val="auto"/>
          <w:sz w:val="32"/>
          <w:szCs w:val="32"/>
          <w:lang w:eastAsia="zh-CN"/>
        </w:rPr>
        <w:t>四、专业如何认定？</w:t>
      </w:r>
    </w:p>
    <w:p w14:paraId="44F622F3">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200E27A8">
      <w:pPr>
        <w:spacing w:line="600" w:lineRule="exact"/>
        <w:ind w:firstLine="640" w:firstLineChars="200"/>
        <w:rPr>
          <w:rFonts w:hint="default" w:ascii="Times New Roman" w:hAnsi="Times New Roman" w:eastAsia="方正仿宋_GBK"/>
          <w:color w:val="auto"/>
          <w:sz w:val="32"/>
          <w:szCs w:val="32"/>
          <w:lang w:val="en-US" w:eastAsia="zh-CN"/>
        </w:rPr>
      </w:pPr>
      <w:r>
        <w:rPr>
          <w:rFonts w:hint="default" w:ascii="Times New Roman" w:hAnsi="Times New Roman" w:eastAsia="方正仿宋_GBK"/>
          <w:color w:val="auto"/>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Times New Roman" w:hAnsi="Times New Roman" w:eastAsia="方正仿宋_GBK"/>
          <w:color w:val="auto"/>
          <w:sz w:val="32"/>
          <w:szCs w:val="32"/>
          <w:lang w:eastAsia="zh-CN"/>
        </w:rPr>
        <w:t>门</w:t>
      </w:r>
      <w:r>
        <w:rPr>
          <w:rFonts w:hint="default" w:ascii="Times New Roman" w:hAnsi="Times New Roman" w:eastAsia="方正仿宋_GBK"/>
          <w:color w:val="auto"/>
          <w:sz w:val="32"/>
          <w:szCs w:val="32"/>
        </w:rPr>
        <w:t>类、</w:t>
      </w:r>
      <w:r>
        <w:rPr>
          <w:rFonts w:hint="eastAsia" w:ascii="Times New Roman" w:hAnsi="Times New Roman" w:eastAsia="方正仿宋_GBK"/>
          <w:color w:val="auto"/>
          <w:sz w:val="32"/>
          <w:szCs w:val="32"/>
          <w:lang w:eastAsia="zh-CN"/>
        </w:rPr>
        <w:t>专业</w:t>
      </w:r>
      <w:r>
        <w:rPr>
          <w:rFonts w:hint="default" w:ascii="Times New Roman" w:hAnsi="Times New Roman" w:eastAsia="方正仿宋_GBK"/>
          <w:color w:val="auto"/>
          <w:sz w:val="32"/>
          <w:szCs w:val="32"/>
        </w:rPr>
        <w:t>类</w:t>
      </w:r>
      <w:r>
        <w:rPr>
          <w:rFonts w:hint="eastAsia" w:ascii="Times New Roman" w:hAnsi="Times New Roman" w:eastAsia="方正仿宋_GBK"/>
          <w:color w:val="auto"/>
          <w:sz w:val="32"/>
          <w:szCs w:val="32"/>
          <w:lang w:eastAsia="zh-CN"/>
        </w:rPr>
        <w:t>或一级学科</w:t>
      </w:r>
      <w:r>
        <w:rPr>
          <w:rFonts w:hint="default" w:ascii="Times New Roman" w:hAnsi="Times New Roman" w:eastAsia="方正仿宋_GBK"/>
          <w:color w:val="auto"/>
          <w:sz w:val="32"/>
          <w:szCs w:val="32"/>
        </w:rPr>
        <w:t>的，即该</w:t>
      </w:r>
      <w:r>
        <w:rPr>
          <w:rFonts w:hint="eastAsia" w:ascii="Times New Roman" w:hAnsi="Times New Roman" w:eastAsia="方正仿宋_GBK"/>
          <w:color w:val="auto"/>
          <w:sz w:val="32"/>
          <w:szCs w:val="32"/>
          <w:lang w:eastAsia="zh-CN"/>
        </w:rPr>
        <w:t>门</w:t>
      </w:r>
      <w:r>
        <w:rPr>
          <w:rFonts w:hint="default" w:ascii="Times New Roman" w:hAnsi="Times New Roman" w:eastAsia="方正仿宋_GBK"/>
          <w:color w:val="auto"/>
          <w:sz w:val="32"/>
          <w:szCs w:val="32"/>
        </w:rPr>
        <w:t>类、</w:t>
      </w:r>
      <w:r>
        <w:rPr>
          <w:rFonts w:hint="eastAsia" w:ascii="Times New Roman" w:hAnsi="Times New Roman" w:eastAsia="方正仿宋_GBK"/>
          <w:color w:val="auto"/>
          <w:sz w:val="32"/>
          <w:szCs w:val="32"/>
          <w:lang w:eastAsia="zh-CN"/>
        </w:rPr>
        <w:t>专业</w:t>
      </w:r>
      <w:r>
        <w:rPr>
          <w:rFonts w:hint="default" w:ascii="Times New Roman" w:hAnsi="Times New Roman" w:eastAsia="方正仿宋_GBK"/>
          <w:color w:val="auto"/>
          <w:sz w:val="32"/>
          <w:szCs w:val="32"/>
        </w:rPr>
        <w:t>类</w:t>
      </w:r>
      <w:r>
        <w:rPr>
          <w:rFonts w:hint="eastAsia" w:ascii="Times New Roman" w:hAnsi="Times New Roman" w:eastAsia="方正仿宋_GBK"/>
          <w:color w:val="auto"/>
          <w:sz w:val="32"/>
          <w:szCs w:val="32"/>
          <w:lang w:eastAsia="zh-CN"/>
        </w:rPr>
        <w:t>或一级学科</w:t>
      </w:r>
      <w:r>
        <w:rPr>
          <w:rFonts w:hint="default" w:ascii="Times New Roman" w:hAnsi="Times New Roman" w:eastAsia="方正仿宋_GBK"/>
          <w:color w:val="auto"/>
          <w:sz w:val="32"/>
          <w:szCs w:val="32"/>
        </w:rPr>
        <w:t>所包含的专业均符合要求。</w:t>
      </w:r>
      <w:r>
        <w:rPr>
          <w:rFonts w:hint="eastAsia" w:ascii="Times New Roman" w:hAnsi="Times New Roman" w:eastAsia="方正仿宋_GBK"/>
          <w:color w:val="auto"/>
          <w:sz w:val="32"/>
          <w:szCs w:val="32"/>
          <w:lang w:val="en-US" w:eastAsia="zh-CN"/>
        </w:rPr>
        <w:t>如果考生毕业证或学位证上的专业名称是一级学科（专业类）,而招聘公告设置的专业条件是二级学科（专业）的,则以考生所在高校出具的证明材料进行综合认定。</w:t>
      </w:r>
    </w:p>
    <w:p w14:paraId="78274DFC">
      <w:pPr>
        <w:spacing w:line="600" w:lineRule="exact"/>
        <w:ind w:firstLine="640" w:firstLineChars="200"/>
        <w:rPr>
          <w:rFonts w:hint="eastAsia" w:ascii="Times New Roman" w:hAnsi="Times New Roman" w:eastAsia="方正仿宋_GBK"/>
          <w:color w:val="auto"/>
          <w:sz w:val="32"/>
          <w:szCs w:val="32"/>
          <w:lang w:eastAsia="zh-CN"/>
        </w:rPr>
      </w:pPr>
      <w:r>
        <w:rPr>
          <w:rFonts w:hint="default" w:ascii="Times New Roman" w:hAnsi="Times New Roman" w:eastAsia="方正仿宋_GBK"/>
          <w:color w:val="auto"/>
          <w:sz w:val="32"/>
          <w:szCs w:val="32"/>
        </w:rPr>
        <w:t>专业要求中的大学</w:t>
      </w:r>
      <w:r>
        <w:rPr>
          <w:rFonts w:hint="eastAsia" w:ascii="Times New Roman" w:hAnsi="Times New Roman" w:eastAsia="方正仿宋_GBK"/>
          <w:color w:val="auto"/>
          <w:sz w:val="32"/>
          <w:szCs w:val="32"/>
          <w:lang w:eastAsia="zh-CN"/>
        </w:rPr>
        <w:t>专科、</w:t>
      </w:r>
      <w:r>
        <w:rPr>
          <w:rFonts w:hint="default" w:ascii="Times New Roman" w:hAnsi="Times New Roman" w:eastAsia="方正仿宋_GBK"/>
          <w:color w:val="auto"/>
          <w:sz w:val="32"/>
          <w:szCs w:val="32"/>
        </w:rPr>
        <w:t>本科、研究生专业参考目录</w:t>
      </w:r>
      <w:r>
        <w:rPr>
          <w:rFonts w:hint="eastAsia" w:ascii="Times New Roman" w:hAnsi="Times New Roman" w:eastAsia="方正仿宋_GBK"/>
          <w:color w:val="auto"/>
          <w:sz w:val="32"/>
          <w:szCs w:val="32"/>
          <w:lang w:eastAsia="zh-CN"/>
        </w:rPr>
        <w:t>主要</w:t>
      </w:r>
      <w:r>
        <w:rPr>
          <w:rFonts w:hint="default" w:ascii="Times New Roman" w:hAnsi="Times New Roman" w:eastAsia="方正仿宋_GBK"/>
          <w:color w:val="auto"/>
          <w:sz w:val="32"/>
          <w:szCs w:val="32"/>
        </w:rPr>
        <w:t>为教育部印发的</w:t>
      </w:r>
      <w:r>
        <w:rPr>
          <w:rFonts w:hint="eastAsia" w:ascii="Times New Roman" w:hAnsi="Times New Roman" w:eastAsia="方正仿宋_GBK"/>
          <w:color w:val="auto"/>
          <w:sz w:val="32"/>
          <w:szCs w:val="32"/>
          <w:lang w:eastAsia="zh-CN"/>
        </w:rPr>
        <w:t>《</w:t>
      </w:r>
      <w:r>
        <w:rPr>
          <w:rFonts w:hint="eastAsia" w:ascii="Times New Roman" w:hAnsi="Times New Roman" w:eastAsia="方正仿宋_GBK"/>
          <w:color w:val="auto"/>
          <w:sz w:val="32"/>
          <w:szCs w:val="32"/>
        </w:rPr>
        <w:t>职业教育专业目录（2021年）</w:t>
      </w:r>
      <w:r>
        <w:rPr>
          <w:rFonts w:hint="eastAsia" w:ascii="Times New Roman" w:hAnsi="Times New Roman" w:eastAsia="方正仿宋_GBK"/>
          <w:color w:val="auto"/>
          <w:sz w:val="32"/>
          <w:szCs w:val="32"/>
          <w:lang w:eastAsia="zh-CN"/>
        </w:rPr>
        <w:t>》</w:t>
      </w:r>
      <w:r>
        <w:rPr>
          <w:rFonts w:hint="default" w:ascii="Times New Roman" w:hAnsi="Times New Roman" w:eastAsia="方正仿宋_GBK"/>
          <w:color w:val="auto"/>
          <w:sz w:val="32"/>
          <w:szCs w:val="32"/>
        </w:rPr>
        <w:t>《国家普通高等学校本科专业目录（2024年）》《研究生教育学科专业目录（2022年）》</w:t>
      </w:r>
      <w:r>
        <w:rPr>
          <w:rFonts w:hint="eastAsia" w:ascii="Times New Roman" w:hAnsi="Times New Roman" w:eastAsia="方正仿宋_GBK"/>
          <w:color w:val="auto"/>
          <w:sz w:val="32"/>
          <w:szCs w:val="32"/>
          <w:lang w:eastAsia="zh-CN"/>
        </w:rPr>
        <w:t>，并结合国内高校实际开设的专业合理设置。</w:t>
      </w:r>
    </w:p>
    <w:p w14:paraId="5AB57E9C">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Times New Roman" w:hAnsi="Times New Roman" w:eastAsia="方正仿宋_GBK"/>
          <w:color w:val="auto"/>
          <w:sz w:val="32"/>
          <w:szCs w:val="32"/>
          <w:lang w:eastAsia="zh-CN"/>
        </w:rPr>
        <w:t>可</w:t>
      </w:r>
      <w:r>
        <w:rPr>
          <w:rFonts w:hint="default" w:ascii="Times New Roman" w:hAnsi="Times New Roman" w:eastAsia="方正仿宋_GBK"/>
          <w:color w:val="auto"/>
          <w:sz w:val="32"/>
          <w:szCs w:val="32"/>
        </w:rPr>
        <w:t>通过相关高校</w:t>
      </w:r>
      <w:r>
        <w:rPr>
          <w:rFonts w:hint="eastAsia" w:ascii="Times New Roman" w:hAnsi="Times New Roman" w:eastAsia="方正仿宋_GBK"/>
          <w:color w:val="auto"/>
          <w:sz w:val="32"/>
          <w:szCs w:val="32"/>
          <w:lang w:eastAsia="zh-CN"/>
        </w:rPr>
        <w:t>、</w:t>
      </w:r>
      <w:r>
        <w:rPr>
          <w:rFonts w:hint="default" w:ascii="Times New Roman" w:hAnsi="Times New Roman" w:eastAsia="方正仿宋_GBK"/>
          <w:color w:val="auto"/>
          <w:sz w:val="32"/>
          <w:szCs w:val="32"/>
        </w:rPr>
        <w:t>相关科研机构</w:t>
      </w:r>
      <w:r>
        <w:rPr>
          <w:rFonts w:hint="eastAsia" w:ascii="Times New Roman" w:hAnsi="Times New Roman" w:eastAsia="方正仿宋_GBK"/>
          <w:color w:val="auto"/>
          <w:sz w:val="32"/>
          <w:szCs w:val="32"/>
          <w:lang w:eastAsia="zh-CN"/>
        </w:rPr>
        <w:t>、专家</w:t>
      </w:r>
      <w:r>
        <w:rPr>
          <w:rFonts w:hint="default" w:ascii="Times New Roman" w:hAnsi="Times New Roman" w:eastAsia="方正仿宋_GBK"/>
          <w:color w:val="auto"/>
          <w:sz w:val="32"/>
          <w:szCs w:val="32"/>
        </w:rPr>
        <w:t>等第三方，结合所学课程、研究方向等对其留学所学专业进行认定，认定为相似专业的视为专业条件合格。</w:t>
      </w:r>
    </w:p>
    <w:p w14:paraId="25512AE7">
      <w:pPr>
        <w:spacing w:line="600" w:lineRule="exact"/>
        <w:ind w:firstLine="640" w:firstLineChars="200"/>
        <w:rPr>
          <w:rFonts w:hint="default" w:ascii="Times New Roman" w:hAnsi="Times New Roman" w:eastAsia="方正仿宋_GBK"/>
          <w:color w:val="auto"/>
          <w:sz w:val="32"/>
          <w:szCs w:val="32"/>
        </w:rPr>
      </w:pPr>
      <w:r>
        <w:rPr>
          <w:rFonts w:hint="eastAsia" w:ascii="Times New Roman" w:hAnsi="Times New Roman" w:eastAsia="方正仿宋_GBK"/>
          <w:color w:val="auto"/>
          <w:sz w:val="32"/>
          <w:szCs w:val="32"/>
          <w:lang w:val="en-US" w:eastAsia="zh-CN"/>
        </w:rPr>
        <w:t>在符合专业等其他条件前提下，</w:t>
      </w:r>
      <w:r>
        <w:rPr>
          <w:rFonts w:hint="default" w:ascii="Times New Roman" w:hAnsi="Times New Roman" w:eastAsia="方正仿宋_GBK"/>
          <w:color w:val="auto"/>
          <w:sz w:val="32"/>
          <w:szCs w:val="32"/>
          <w:lang w:val="en-US" w:eastAsia="zh-CN"/>
        </w:rPr>
        <w:t>技工院校高级工班</w:t>
      </w:r>
      <w:r>
        <w:rPr>
          <w:rFonts w:hint="eastAsia" w:ascii="Times New Roman" w:hAnsi="Times New Roman" w:eastAsia="方正仿宋_GBK"/>
          <w:color w:val="auto"/>
          <w:sz w:val="32"/>
          <w:szCs w:val="32"/>
          <w:lang w:val="en-US" w:eastAsia="zh-CN"/>
        </w:rPr>
        <w:t>毕业生可报名应聘学历要求为专科的岗位，</w:t>
      </w:r>
      <w:r>
        <w:rPr>
          <w:rFonts w:hint="default" w:ascii="Times New Roman" w:hAnsi="Times New Roman" w:eastAsia="方正仿宋_GBK"/>
          <w:color w:val="auto"/>
          <w:sz w:val="32"/>
          <w:szCs w:val="32"/>
          <w:lang w:val="en-US" w:eastAsia="zh-CN"/>
        </w:rPr>
        <w:t>预备技师（技师）班毕业</w:t>
      </w:r>
      <w:r>
        <w:rPr>
          <w:rFonts w:hint="eastAsia" w:ascii="Times New Roman" w:hAnsi="Times New Roman" w:eastAsia="方正仿宋_GBK"/>
          <w:color w:val="auto"/>
          <w:sz w:val="32"/>
          <w:szCs w:val="32"/>
          <w:lang w:val="en-US" w:eastAsia="zh-CN"/>
        </w:rPr>
        <w:t>生可报名应聘</w:t>
      </w:r>
      <w:r>
        <w:rPr>
          <w:rFonts w:hint="default" w:ascii="Times New Roman" w:hAnsi="Times New Roman" w:eastAsia="方正仿宋_GBK"/>
          <w:color w:val="auto"/>
          <w:sz w:val="32"/>
          <w:szCs w:val="32"/>
          <w:lang w:val="en-US" w:eastAsia="zh-CN"/>
        </w:rPr>
        <w:t>学历</w:t>
      </w:r>
      <w:r>
        <w:rPr>
          <w:rFonts w:hint="eastAsia" w:ascii="Times New Roman" w:hAnsi="Times New Roman" w:eastAsia="方正仿宋_GBK"/>
          <w:color w:val="auto"/>
          <w:sz w:val="32"/>
          <w:szCs w:val="32"/>
          <w:lang w:val="en-US" w:eastAsia="zh-CN"/>
        </w:rPr>
        <w:t>要求为大学本科的岗位。专业设置以</w:t>
      </w:r>
      <w:r>
        <w:rPr>
          <w:rFonts w:hint="default" w:ascii="Times New Roman" w:hAnsi="Times New Roman" w:eastAsia="方正仿宋_GBK"/>
          <w:color w:val="auto"/>
          <w:sz w:val="32"/>
          <w:szCs w:val="32"/>
        </w:rPr>
        <w:t>人力资源社会保障部制定的全国技工院校专业目录</w:t>
      </w:r>
      <w:r>
        <w:rPr>
          <w:rFonts w:hint="eastAsia" w:ascii="Times New Roman" w:hAnsi="Times New Roman" w:eastAsia="方正仿宋_GBK"/>
          <w:color w:val="auto"/>
          <w:sz w:val="32"/>
          <w:szCs w:val="32"/>
          <w:lang w:eastAsia="zh-CN"/>
        </w:rPr>
        <w:t>为准。</w:t>
      </w:r>
    </w:p>
    <w:p w14:paraId="6893D4C2">
      <w:pPr>
        <w:spacing w:line="600" w:lineRule="exact"/>
        <w:ind w:firstLine="640" w:firstLineChars="200"/>
        <w:rPr>
          <w:rFonts w:hint="default" w:ascii="Times New Roman" w:hAnsi="Times New Roman" w:eastAsia="方正仿宋_GBK"/>
          <w:color w:val="auto"/>
          <w:sz w:val="32"/>
          <w:szCs w:val="32"/>
          <w:lang w:val="en-US" w:eastAsia="zh-CN"/>
        </w:rPr>
      </w:pPr>
      <w:r>
        <w:rPr>
          <w:rFonts w:hint="default" w:ascii="Times New Roman" w:hAnsi="Times New Roman" w:eastAsia="方正仿宋_GBK"/>
          <w:color w:val="auto"/>
          <w:sz w:val="32"/>
          <w:szCs w:val="32"/>
          <w:lang w:val="en-US" w:eastAsia="zh-CN"/>
        </w:rPr>
        <w:t>国内非普通高等学历教育的其他</w:t>
      </w:r>
      <w:r>
        <w:rPr>
          <w:rFonts w:hint="eastAsia" w:ascii="Times New Roman" w:hAnsi="Times New Roman" w:eastAsia="方正仿宋_GBK"/>
          <w:color w:val="auto"/>
          <w:sz w:val="32"/>
          <w:szCs w:val="32"/>
          <w:lang w:val="en-US" w:eastAsia="zh-CN"/>
        </w:rPr>
        <w:t>国民</w:t>
      </w:r>
      <w:r>
        <w:rPr>
          <w:rFonts w:hint="default" w:ascii="Times New Roman" w:hAnsi="Times New Roman" w:eastAsia="方正仿宋_GBK"/>
          <w:color w:val="auto"/>
          <w:sz w:val="32"/>
          <w:szCs w:val="32"/>
          <w:lang w:val="en-US" w:eastAsia="zh-CN"/>
        </w:rPr>
        <w:t>教育形式（自学考试、成人教育、网络教育、夜大、电大等）毕业生取得毕业证（学位证）后，符合岗位要求资格条件的，均可应聘。</w:t>
      </w:r>
    </w:p>
    <w:p w14:paraId="3EB158BC">
      <w:pPr>
        <w:spacing w:line="600" w:lineRule="exact"/>
        <w:ind w:firstLine="640" w:firstLineChars="200"/>
        <w:rPr>
          <w:rFonts w:hint="default" w:ascii="Times New Roman" w:hAnsi="Times New Roman" w:eastAsia="方正仿宋_GBK"/>
          <w:color w:val="auto"/>
          <w:sz w:val="32"/>
          <w:szCs w:val="32"/>
        </w:rPr>
      </w:pPr>
      <w:r>
        <w:rPr>
          <w:rFonts w:hint="default" w:ascii="Times New Roman" w:hAnsi="Times New Roman" w:eastAsia="方正仿宋_GBK"/>
          <w:color w:val="auto"/>
          <w:sz w:val="32"/>
          <w:szCs w:val="32"/>
        </w:rPr>
        <w:t>对</w:t>
      </w:r>
      <w:r>
        <w:rPr>
          <w:rFonts w:hint="eastAsia" w:ascii="Times New Roman" w:hAnsi="Times New Roman" w:eastAsia="方正仿宋_GBK"/>
          <w:color w:val="auto"/>
          <w:sz w:val="32"/>
          <w:szCs w:val="32"/>
          <w:lang w:eastAsia="zh-CN"/>
        </w:rPr>
        <w:t>个别涉及</w:t>
      </w:r>
      <w:r>
        <w:rPr>
          <w:rFonts w:hint="default" w:ascii="Times New Roman" w:hAnsi="Times New Roman" w:eastAsia="方正仿宋_GBK"/>
          <w:color w:val="auto"/>
          <w:sz w:val="32"/>
          <w:szCs w:val="32"/>
          <w:lang w:eastAsia="zh-CN"/>
        </w:rPr>
        <w:t>专业</w:t>
      </w:r>
      <w:r>
        <w:rPr>
          <w:rFonts w:hint="eastAsia" w:ascii="Times New Roman" w:hAnsi="Times New Roman" w:eastAsia="方正仿宋_GBK"/>
          <w:color w:val="auto"/>
          <w:sz w:val="32"/>
          <w:szCs w:val="32"/>
          <w:lang w:eastAsia="zh-CN"/>
        </w:rPr>
        <w:t>名称及代码等</w:t>
      </w:r>
      <w:r>
        <w:rPr>
          <w:rFonts w:hint="default" w:ascii="Times New Roman" w:hAnsi="Times New Roman" w:eastAsia="方正仿宋_GBK"/>
          <w:color w:val="auto"/>
          <w:sz w:val="32"/>
          <w:szCs w:val="32"/>
        </w:rPr>
        <w:t>调整的</w:t>
      </w:r>
      <w:r>
        <w:rPr>
          <w:rFonts w:hint="eastAsia" w:ascii="Times New Roman" w:hAnsi="Times New Roman" w:eastAsia="方正仿宋_GBK"/>
          <w:color w:val="auto"/>
          <w:sz w:val="32"/>
          <w:szCs w:val="32"/>
          <w:lang w:eastAsia="zh-CN"/>
        </w:rPr>
        <w:t>，</w:t>
      </w:r>
      <w:r>
        <w:rPr>
          <w:rFonts w:hint="default" w:ascii="Times New Roman" w:hAnsi="Times New Roman" w:eastAsia="方正仿宋_GBK"/>
          <w:color w:val="auto"/>
          <w:sz w:val="32"/>
          <w:szCs w:val="32"/>
        </w:rPr>
        <w:t>以国家教育部门发文为</w:t>
      </w:r>
      <w:r>
        <w:rPr>
          <w:rFonts w:hint="eastAsia" w:ascii="Times New Roman" w:hAnsi="Times New Roman" w:eastAsia="方正仿宋_GBK"/>
          <w:color w:val="auto"/>
          <w:sz w:val="32"/>
          <w:szCs w:val="32"/>
          <w:lang w:eastAsia="zh-CN"/>
        </w:rPr>
        <w:t>依据进行认定</w:t>
      </w:r>
      <w:r>
        <w:rPr>
          <w:rFonts w:hint="default" w:ascii="Times New Roman" w:hAnsi="Times New Roman" w:eastAsia="方正仿宋_GBK"/>
          <w:color w:val="auto"/>
          <w:sz w:val="32"/>
          <w:szCs w:val="32"/>
        </w:rPr>
        <w:t>。出现新旧专业比对认定争议时,原则上以</w:t>
      </w:r>
      <w:r>
        <w:rPr>
          <w:rFonts w:hint="eastAsia" w:ascii="Times New Roman" w:hAnsi="Times New Roman" w:eastAsia="方正仿宋_GBK"/>
          <w:color w:val="auto"/>
          <w:sz w:val="32"/>
          <w:szCs w:val="32"/>
          <w:lang w:eastAsia="zh-CN"/>
        </w:rPr>
        <w:t>应聘人员</w:t>
      </w:r>
      <w:r>
        <w:rPr>
          <w:rFonts w:hint="default" w:ascii="Times New Roman" w:hAnsi="Times New Roman" w:eastAsia="方正仿宋_GBK"/>
          <w:color w:val="auto"/>
          <w:sz w:val="32"/>
          <w:szCs w:val="32"/>
        </w:rPr>
        <w:t>就读高等学校依据教育部下发的关于新旧学科专业调整的有效文件或</w:t>
      </w:r>
      <w:r>
        <w:rPr>
          <w:rFonts w:hint="eastAsia" w:ascii="Times New Roman" w:hAnsi="Times New Roman" w:eastAsia="方正仿宋_GBK"/>
          <w:color w:val="auto"/>
          <w:sz w:val="32"/>
          <w:szCs w:val="32"/>
          <w:lang w:eastAsia="zh-CN"/>
        </w:rPr>
        <w:t>应聘人员</w:t>
      </w:r>
      <w:r>
        <w:rPr>
          <w:rFonts w:hint="default" w:ascii="Times New Roman" w:hAnsi="Times New Roman" w:eastAsia="方正仿宋_GBK"/>
          <w:color w:val="auto"/>
          <w:sz w:val="32"/>
          <w:szCs w:val="32"/>
        </w:rPr>
        <w:t>就读的高等学校依据省级以上教育部门有关文件</w:t>
      </w:r>
      <w:r>
        <w:rPr>
          <w:rFonts w:hint="eastAsia" w:ascii="Times New Roman" w:hAnsi="Times New Roman" w:eastAsia="方正仿宋_GBK"/>
          <w:color w:val="auto"/>
          <w:sz w:val="32"/>
          <w:szCs w:val="32"/>
          <w:lang w:eastAsia="zh-CN"/>
        </w:rPr>
        <w:t>或</w:t>
      </w:r>
      <w:r>
        <w:rPr>
          <w:rFonts w:hint="default" w:ascii="Times New Roman" w:hAnsi="Times New Roman" w:eastAsia="方正仿宋_GBK"/>
          <w:color w:val="auto"/>
          <w:sz w:val="32"/>
          <w:szCs w:val="32"/>
        </w:rPr>
        <w:t>有关规定出具的有效专业证明材料进行</w:t>
      </w:r>
      <w:r>
        <w:rPr>
          <w:rFonts w:hint="eastAsia" w:ascii="Times New Roman" w:hAnsi="Times New Roman" w:eastAsia="方正仿宋_GBK"/>
          <w:color w:val="auto"/>
          <w:sz w:val="32"/>
          <w:szCs w:val="32"/>
          <w:lang w:eastAsia="zh-CN"/>
        </w:rPr>
        <w:t>综合认定，招聘单位及其主管部门不得简单以学科专业不在参考目录为由不予通过审查</w:t>
      </w:r>
      <w:r>
        <w:rPr>
          <w:rFonts w:hint="default" w:ascii="Times New Roman" w:hAnsi="Times New Roman" w:eastAsia="方正仿宋_GBK"/>
          <w:color w:val="auto"/>
          <w:sz w:val="32"/>
          <w:szCs w:val="32"/>
        </w:rPr>
        <w:t>。</w:t>
      </w:r>
    </w:p>
    <w:p w14:paraId="2DD9F09A">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五、本次招聘中政策性加分如何办理？</w:t>
      </w:r>
    </w:p>
    <w:p w14:paraId="2E50CF1A">
      <w:pPr>
        <w:spacing w:line="600" w:lineRule="exact"/>
        <w:ind w:firstLine="640" w:firstLineChars="200"/>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2A2E0819">
      <w:pPr>
        <w:spacing w:line="600" w:lineRule="exact"/>
        <w:ind w:firstLine="640" w:firstLineChars="200"/>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符合加分政策规定的应聘人员，在笔试总成绩（与面试成绩按比例折合前）中加分，不同加分项目可累计计算，最高不超过6分。</w:t>
      </w:r>
    </w:p>
    <w:p w14:paraId="70F90560">
      <w:pPr>
        <w:spacing w:line="600" w:lineRule="exact"/>
        <w:ind w:firstLine="640" w:firstLineChars="200"/>
        <w:rPr>
          <w:rFonts w:hint="default"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符合加分政策规定的应聘人员需提供以下材料：</w:t>
      </w:r>
    </w:p>
    <w:p w14:paraId="76E58BBB">
      <w:pPr>
        <w:spacing w:line="600" w:lineRule="exact"/>
        <w:ind w:firstLine="640" w:firstLineChars="200"/>
        <w:rPr>
          <w:rFonts w:hint="default" w:ascii="Times New Roman" w:hAnsi="Times New Roman" w:eastAsia="方正仿宋_GBK"/>
          <w:color w:val="auto"/>
          <w:sz w:val="32"/>
          <w:szCs w:val="32"/>
          <w:lang w:eastAsia="zh-CN"/>
        </w:rPr>
      </w:pPr>
      <w:r>
        <w:rPr>
          <w:rFonts w:hint="default" w:ascii="Times New Roman" w:hAnsi="Times New Roman" w:eastAsia="方正仿宋_GBK"/>
          <w:color w:val="auto"/>
          <w:sz w:val="32"/>
          <w:szCs w:val="32"/>
          <w:lang w:eastAsia="zh-CN"/>
        </w:rPr>
        <w:t>1.“大学生志愿服务西部计划”“三支一扶”计划、“特岗教师计划”</w:t>
      </w:r>
      <w:r>
        <w:rPr>
          <w:rFonts w:hint="eastAsia" w:ascii="Times New Roman" w:hAnsi="Times New Roman" w:eastAsia="方正仿宋_GBK"/>
          <w:color w:val="auto"/>
          <w:sz w:val="32"/>
          <w:szCs w:val="32"/>
          <w:lang w:eastAsia="zh-CN"/>
        </w:rPr>
        <w:t>“应急岗位”“公卫特别岗”</w:t>
      </w:r>
      <w:r>
        <w:rPr>
          <w:rFonts w:hint="default" w:ascii="Times New Roman" w:hAnsi="Times New Roman" w:eastAsia="方正仿宋_GBK"/>
          <w:color w:val="auto"/>
          <w:sz w:val="32"/>
          <w:szCs w:val="32"/>
          <w:lang w:eastAsia="zh-CN"/>
        </w:rPr>
        <w:t>人员：</w:t>
      </w:r>
      <w:r>
        <w:rPr>
          <w:rFonts w:hint="eastAsia" w:ascii="Times New Roman" w:hAnsi="Times New Roman" w:eastAsia="方正仿宋_GBK"/>
          <w:color w:val="auto"/>
          <w:sz w:val="32"/>
          <w:szCs w:val="32"/>
          <w:lang w:eastAsia="zh-CN"/>
        </w:rPr>
        <w:t>年度</w:t>
      </w:r>
      <w:r>
        <w:rPr>
          <w:rFonts w:hint="default" w:ascii="Times New Roman" w:hAnsi="Times New Roman" w:eastAsia="方正仿宋_GBK"/>
          <w:color w:val="auto"/>
          <w:sz w:val="32"/>
          <w:szCs w:val="32"/>
          <w:lang w:eastAsia="zh-CN"/>
        </w:rPr>
        <w:t>考核材料、服务合同（协议）和服务证书等</w:t>
      </w:r>
      <w:r>
        <w:rPr>
          <w:rFonts w:hint="eastAsia" w:ascii="Times New Roman" w:hAnsi="Times New Roman" w:eastAsia="方正仿宋_GBK"/>
          <w:color w:val="auto"/>
          <w:sz w:val="32"/>
          <w:szCs w:val="32"/>
          <w:lang w:eastAsia="zh-CN"/>
        </w:rPr>
        <w:t>能证明身份及符合相关条件的</w:t>
      </w:r>
      <w:r>
        <w:rPr>
          <w:rFonts w:hint="default" w:ascii="Times New Roman" w:hAnsi="Times New Roman" w:eastAsia="方正仿宋_GBK"/>
          <w:color w:val="auto"/>
          <w:sz w:val="32"/>
          <w:szCs w:val="32"/>
          <w:lang w:eastAsia="zh-CN"/>
        </w:rPr>
        <w:t>材料</w:t>
      </w:r>
      <w:r>
        <w:rPr>
          <w:rFonts w:hint="eastAsia" w:ascii="Times New Roman" w:hAnsi="Times New Roman" w:eastAsia="方正仿宋_GBK"/>
          <w:color w:val="auto"/>
          <w:sz w:val="32"/>
          <w:szCs w:val="32"/>
          <w:lang w:eastAsia="zh-CN"/>
        </w:rPr>
        <w:t>即可</w:t>
      </w:r>
      <w:r>
        <w:rPr>
          <w:rFonts w:hint="default" w:ascii="Times New Roman" w:hAnsi="Times New Roman" w:eastAsia="方正仿宋_GBK"/>
          <w:color w:val="auto"/>
          <w:sz w:val="32"/>
          <w:szCs w:val="32"/>
          <w:lang w:eastAsia="zh-CN"/>
        </w:rPr>
        <w:t>。</w:t>
      </w:r>
    </w:p>
    <w:p w14:paraId="1C2BAAFC">
      <w:pPr>
        <w:spacing w:line="600" w:lineRule="exact"/>
        <w:ind w:firstLine="640" w:firstLineChars="200"/>
        <w:rPr>
          <w:rFonts w:hint="default" w:ascii="Times New Roman" w:hAnsi="Times New Roman" w:eastAsia="方正仿宋_GBK"/>
          <w:color w:val="auto"/>
          <w:sz w:val="32"/>
          <w:szCs w:val="32"/>
          <w:lang w:eastAsia="zh-CN"/>
        </w:rPr>
      </w:pPr>
      <w:r>
        <w:rPr>
          <w:rFonts w:hint="default" w:ascii="Times New Roman" w:hAnsi="Times New Roman" w:eastAsia="方正仿宋_GBK"/>
          <w:color w:val="auto"/>
          <w:sz w:val="32"/>
          <w:szCs w:val="32"/>
          <w:lang w:eastAsia="zh-CN"/>
        </w:rPr>
        <w:t>2.申请加分的退役大学生士兵，须提供本人有效的《退出现役证》《优秀士兵证》《优秀士官证》《优秀义务兵证》《优秀学员证》等有关奖励证书（证章）和专科及以上毕业证等材料原件及复印件。</w:t>
      </w:r>
    </w:p>
    <w:p w14:paraId="0EF80F36">
      <w:pPr>
        <w:spacing w:line="600" w:lineRule="exact"/>
        <w:ind w:firstLine="640" w:firstLineChars="200"/>
        <w:rPr>
          <w:rFonts w:hint="default" w:ascii="Times New Roman" w:hAnsi="Times New Roman" w:eastAsia="方正仿宋_GBK"/>
          <w:color w:val="auto"/>
          <w:sz w:val="32"/>
          <w:szCs w:val="32"/>
          <w:lang w:val="en-US" w:eastAsia="zh-CN"/>
        </w:rPr>
      </w:pPr>
      <w:r>
        <w:rPr>
          <w:rFonts w:hint="default" w:ascii="Times New Roman" w:hAnsi="Times New Roman" w:eastAsia="方正仿宋_GBK"/>
          <w:color w:val="auto"/>
          <w:sz w:val="32"/>
          <w:szCs w:val="32"/>
          <w:lang w:eastAsia="zh-CN"/>
        </w:rPr>
        <w:t>机关事业单位在编人员以及从机关事业单位辞职、辞退、辞聘、解聘等人员，不享受加分政策。</w:t>
      </w:r>
    </w:p>
    <w:p w14:paraId="5C9B7716">
      <w:pPr>
        <w:spacing w:line="600" w:lineRule="exact"/>
        <w:ind w:firstLine="640" w:firstLineChars="200"/>
        <w:rPr>
          <w:rFonts w:hint="eastAsia" w:ascii="Times New Roman" w:hAnsi="Times New Roman" w:eastAsia="方正仿宋_GBK"/>
          <w:color w:val="auto"/>
          <w:sz w:val="32"/>
          <w:szCs w:val="32"/>
          <w:lang w:eastAsia="zh-CN"/>
        </w:rPr>
      </w:pPr>
      <w:r>
        <w:rPr>
          <w:rFonts w:hint="eastAsia" w:ascii="Times New Roman" w:hAnsi="Times New Roman" w:eastAsia="方正仿宋_GBK"/>
          <w:color w:val="auto"/>
          <w:sz w:val="32"/>
          <w:szCs w:val="32"/>
          <w:lang w:eastAsia="zh-CN"/>
        </w:rPr>
        <w:t>特别说明：根据中共中央组织部、人力资源社会保障部</w:t>
      </w:r>
      <w:r>
        <w:rPr>
          <w:rFonts w:hint="eastAsia" w:ascii="Times New Roman" w:hAnsi="Times New Roman" w:eastAsia="方正仿宋_GBK"/>
          <w:color w:val="auto"/>
          <w:sz w:val="32"/>
          <w:szCs w:val="32"/>
          <w:lang w:val="en-US" w:eastAsia="zh-CN"/>
        </w:rPr>
        <w:t>2024年8月</w:t>
      </w:r>
      <w:r>
        <w:rPr>
          <w:rFonts w:hint="eastAsia" w:ascii="Times New Roman" w:hAnsi="Times New Roman" w:eastAsia="方正仿宋_GBK"/>
          <w:color w:val="auto"/>
          <w:sz w:val="32"/>
          <w:szCs w:val="32"/>
          <w:lang w:eastAsia="zh-CN"/>
        </w:rPr>
        <w:t>印发的《关于进一步做好事业单位公开招聘工作的通知》（人社部发〔2024〕57号）要求，我们正在清理我省事业单位的加分政策，在国家和我省最新规定出台前，我省</w:t>
      </w:r>
      <w:r>
        <w:rPr>
          <w:rFonts w:hint="eastAsia" w:ascii="Times New Roman" w:hAnsi="Times New Roman" w:eastAsia="方正仿宋_GBK"/>
          <w:color w:val="auto"/>
          <w:sz w:val="32"/>
          <w:szCs w:val="32"/>
          <w:lang w:val="en-US" w:eastAsia="zh-CN"/>
        </w:rPr>
        <w:t>暂继续执行事业单位加分政策。</w:t>
      </w:r>
      <w:r>
        <w:rPr>
          <w:rFonts w:hint="eastAsia" w:ascii="Times New Roman" w:hAnsi="Times New Roman" w:eastAsia="方正仿宋_GBK"/>
          <w:color w:val="auto"/>
          <w:sz w:val="32"/>
          <w:szCs w:val="32"/>
          <w:lang w:eastAsia="zh-CN"/>
        </w:rPr>
        <w:t>下一步，我们将严格按国家的统一要求进行清理和规范。</w:t>
      </w:r>
    </w:p>
    <w:p w14:paraId="3EA357F7">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六、本次招聘中需提供哪些面试资格审查材料？</w:t>
      </w:r>
    </w:p>
    <w:p w14:paraId="2FC5A390">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1.《报考信息表》2份（请在四川省人力资源和社会保障厅官网“人事考试”专栏自行打印并按要求张贴近期2寸免冠证件照片）；</w:t>
      </w:r>
    </w:p>
    <w:p w14:paraId="6BB5560A">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2.身份证原件和复印件1份；</w:t>
      </w:r>
    </w:p>
    <w:p w14:paraId="13FCB6AC">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3.有效的学位证（有学位要求的，下同）、毕业证原件和复印件1份。</w:t>
      </w:r>
    </w:p>
    <w:p w14:paraId="5F31C045">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其中，参加面试资格审查时，</w:t>
      </w:r>
      <w:r>
        <w:rPr>
          <w:rFonts w:hint="eastAsia" w:ascii="方正仿宋_GBK" w:hAnsi="方正仿宋_GBK" w:eastAsia="方正仿宋_GBK" w:cs="方正仿宋_GBK"/>
          <w:color w:val="auto"/>
          <w:sz w:val="32"/>
          <w:szCs w:val="32"/>
          <w:lang w:val="en-US" w:eastAsia="zh-CN"/>
        </w:rPr>
        <w:t>2026年高校应届毕业生</w:t>
      </w:r>
      <w:r>
        <w:rPr>
          <w:rFonts w:hint="eastAsia" w:ascii="方正仿宋_GBK" w:hAnsi="方正仿宋_GBK" w:eastAsia="方正仿宋_GBK" w:cs="方正仿宋_GBK"/>
          <w:color w:val="auto"/>
          <w:sz w:val="32"/>
          <w:szCs w:val="32"/>
        </w:rPr>
        <w:t>尚未取得毕业证和学位证的，需提供学生证原件及复印件1份，学校主管毕业生就业工作部门开具的就读院系及专业等情况的证明原件。</w:t>
      </w:r>
    </w:p>
    <w:p w14:paraId="1113759A">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4.其他与报考资格相关的材料。</w:t>
      </w:r>
    </w:p>
    <w:p w14:paraId="052CFC87">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5.</w:t>
      </w:r>
      <w:r>
        <w:rPr>
          <w:rFonts w:hint="eastAsia" w:ascii="方正仿宋_GBK" w:hAnsi="方正仿宋_GBK" w:eastAsia="方正仿宋_GBK" w:cs="方正仿宋_GBK"/>
          <w:color w:val="auto"/>
          <w:sz w:val="32"/>
          <w:szCs w:val="32"/>
        </w:rPr>
        <w:t>留学归国人员应持</w:t>
      </w:r>
      <w:bookmarkStart w:id="0" w:name="_GoBack"/>
      <w:bookmarkEnd w:id="0"/>
      <w:r>
        <w:rPr>
          <w:rFonts w:hint="eastAsia" w:ascii="方正仿宋_GBK" w:hAnsi="方正仿宋_GBK" w:eastAsia="方正仿宋_GBK" w:cs="方正仿宋_GBK"/>
          <w:color w:val="auto"/>
          <w:sz w:val="32"/>
          <w:szCs w:val="32"/>
        </w:rPr>
        <w:t>教育部留学服务中心认证学历、学位参加资格审查。</w:t>
      </w:r>
    </w:p>
    <w:p w14:paraId="1488B5FF">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七、违纪违规及存在不诚信情形的应聘人员如何处理？</w:t>
      </w:r>
    </w:p>
    <w:p w14:paraId="0D474D98">
      <w:pPr>
        <w:spacing w:line="600" w:lineRule="exact"/>
        <w:ind w:firstLine="640" w:firstLineChars="20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44F77CFD">
      <w:pPr>
        <w:spacing w:line="600" w:lineRule="exact"/>
        <w:ind w:firstLine="640" w:firstLineChars="200"/>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对违反公开招聘纪律的应聘人员，按照《事业单位公开招聘违纪违规行为处理规定》（人力资源和社会保障部令第35号）处理，</w:t>
      </w:r>
      <w:r>
        <w:rPr>
          <w:rFonts w:hint="eastAsia" w:ascii="方正仿宋_GBK" w:hAnsi="方正仿宋_GBK" w:eastAsia="方正仿宋_GBK" w:cs="方正仿宋_GBK"/>
          <w:color w:val="auto"/>
          <w:sz w:val="32"/>
          <w:szCs w:val="32"/>
          <w:lang w:eastAsia="zh-CN"/>
        </w:rPr>
        <w:t>对违反《事业单位公开招聘违纪违规行为处理规定》且记录期限为</w:t>
      </w:r>
      <w:r>
        <w:rPr>
          <w:rFonts w:hint="eastAsia" w:ascii="方正仿宋_GBK" w:hAnsi="方正仿宋_GBK" w:eastAsia="方正仿宋_GBK" w:cs="方正仿宋_GBK"/>
          <w:color w:val="auto"/>
          <w:sz w:val="32"/>
          <w:szCs w:val="32"/>
          <w:lang w:val="en-US" w:eastAsia="zh-CN"/>
        </w:rPr>
        <w:t>5年或长期的应聘人员，将纳入云贵川渝四省市事业单位公开招聘应聘人员诚信档案库，作为事业单位聘用工作人员的重要参考</w:t>
      </w:r>
      <w:r>
        <w:rPr>
          <w:rFonts w:hint="eastAsia" w:ascii="方正仿宋_GBK" w:hAnsi="方正仿宋_GBK" w:eastAsia="方正仿宋_GBK" w:cs="方正仿宋_GBK"/>
          <w:color w:val="auto"/>
          <w:sz w:val="32"/>
          <w:szCs w:val="32"/>
          <w:lang w:eastAsia="zh-CN"/>
        </w:rPr>
        <w:t>。</w:t>
      </w:r>
    </w:p>
    <w:p w14:paraId="4971C0E4">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八、申请减免报考费用办理手续</w:t>
      </w:r>
    </w:p>
    <w:p w14:paraId="61214956">
      <w:pPr>
        <w:spacing w:line="60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lang w:eastAsia="zh-CN"/>
        </w:rPr>
        <w:t>1</w:t>
      </w:r>
      <w:r>
        <w:rPr>
          <w:rFonts w:hint="eastAsia" w:ascii="Times New Roman" w:hAnsi="Times New Roman" w:eastAsia="方正仿宋_GBK"/>
          <w:color w:val="auto"/>
          <w:sz w:val="32"/>
          <w:szCs w:val="32"/>
          <w:lang w:val="en-US" w:eastAsia="zh-CN"/>
        </w:rPr>
        <w:t>.</w:t>
      </w:r>
      <w:r>
        <w:rPr>
          <w:rFonts w:hint="eastAsia" w:ascii="Times New Roman" w:hAnsi="Times New Roman" w:eastAsia="方正仿宋_GBK"/>
          <w:color w:val="auto"/>
          <w:sz w:val="32"/>
          <w:szCs w:val="32"/>
        </w:rPr>
        <w:t>适用人员：享受国家最低生活保障金的城镇、农村家庭考生；脱贫户家庭考生；父母双亡、父母一方为烈士或一级伤残军人，且生活十分困难家庭考生。</w:t>
      </w:r>
    </w:p>
    <w:p w14:paraId="5A7C5887">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2.办理地点：攀枝花市人事考试中心（</w:t>
      </w:r>
      <w:r>
        <w:rPr>
          <w:rFonts w:hint="eastAsia" w:ascii="Times New Roman" w:hAnsi="Times New Roman" w:eastAsia="方正仿宋_GBK"/>
          <w:color w:val="auto"/>
          <w:sz w:val="32"/>
          <w:szCs w:val="32"/>
          <w:lang w:eastAsia="zh-CN"/>
        </w:rPr>
        <w:t>攀枝花市东区三线大道北段</w:t>
      </w:r>
      <w:r>
        <w:rPr>
          <w:rFonts w:hint="eastAsia" w:ascii="Times New Roman" w:hAnsi="Times New Roman" w:eastAsia="方正仿宋_GBK"/>
          <w:color w:val="auto"/>
          <w:sz w:val="32"/>
          <w:szCs w:val="32"/>
          <w:lang w:val="en-US" w:eastAsia="zh-CN"/>
        </w:rPr>
        <w:t>10号学府广场3号楼三楼</w:t>
      </w:r>
      <w:r>
        <w:rPr>
          <w:rFonts w:ascii="Times New Roman" w:hAnsi="Times New Roman" w:eastAsia="方正仿宋_GBK"/>
          <w:color w:val="auto"/>
          <w:sz w:val="32"/>
          <w:szCs w:val="32"/>
        </w:rPr>
        <w:t>，联系电话：0812-3325</w:t>
      </w:r>
      <w:r>
        <w:rPr>
          <w:rFonts w:hint="eastAsia" w:ascii="Times New Roman" w:hAnsi="Times New Roman" w:eastAsia="方正仿宋_GBK"/>
          <w:color w:val="auto"/>
          <w:sz w:val="32"/>
          <w:szCs w:val="32"/>
          <w:lang w:val="en-US" w:eastAsia="zh-CN"/>
        </w:rPr>
        <w:t>008</w:t>
      </w:r>
      <w:r>
        <w:rPr>
          <w:rFonts w:ascii="Times New Roman" w:hAnsi="Times New Roman" w:eastAsia="方正仿宋_GBK"/>
          <w:color w:val="auto"/>
          <w:sz w:val="32"/>
          <w:szCs w:val="32"/>
        </w:rPr>
        <w:t>）。</w:t>
      </w:r>
    </w:p>
    <w:p w14:paraId="0D375FB7">
      <w:pPr>
        <w:spacing w:line="600" w:lineRule="exact"/>
        <w:ind w:firstLine="640" w:firstLineChars="200"/>
        <w:rPr>
          <w:rFonts w:hint="eastAsia" w:ascii="Times New Roman" w:hAnsi="Times New Roman" w:eastAsia="方正仿宋_GBK"/>
          <w:color w:val="auto"/>
          <w:sz w:val="32"/>
          <w:szCs w:val="32"/>
        </w:rPr>
      </w:pPr>
      <w:r>
        <w:rPr>
          <w:rFonts w:hint="eastAsia" w:ascii="Times New Roman" w:hAnsi="Times New Roman" w:eastAsia="方正仿宋_GBK"/>
          <w:color w:val="auto"/>
          <w:sz w:val="32"/>
          <w:szCs w:val="32"/>
        </w:rPr>
        <w:t>3.办理时间：202</w:t>
      </w:r>
      <w:r>
        <w:rPr>
          <w:rFonts w:hint="eastAsia" w:ascii="Times New Roman" w:hAnsi="Times New Roman" w:eastAsia="方正仿宋_GBK"/>
          <w:color w:val="auto"/>
          <w:sz w:val="32"/>
          <w:szCs w:val="32"/>
          <w:lang w:val="en-US" w:eastAsia="zh-CN"/>
        </w:rPr>
        <w:t>6</w:t>
      </w:r>
      <w:r>
        <w:rPr>
          <w:rFonts w:hint="eastAsia" w:ascii="Times New Roman" w:hAnsi="Times New Roman" w:eastAsia="方正仿宋_GBK"/>
          <w:color w:val="auto"/>
          <w:sz w:val="32"/>
          <w:szCs w:val="32"/>
        </w:rPr>
        <w:t>年</w:t>
      </w:r>
      <w:r>
        <w:rPr>
          <w:rFonts w:hint="eastAsia" w:ascii="Times New Roman" w:hAnsi="Times New Roman" w:eastAsia="方正仿宋_GBK"/>
          <w:color w:val="auto"/>
          <w:sz w:val="32"/>
          <w:szCs w:val="32"/>
          <w:lang w:val="en-US" w:eastAsia="zh-CN"/>
        </w:rPr>
        <w:t>3</w:t>
      </w:r>
      <w:r>
        <w:rPr>
          <w:rFonts w:hint="eastAsia"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17</w:t>
      </w:r>
      <w:r>
        <w:rPr>
          <w:rFonts w:hint="eastAsia" w:ascii="Times New Roman" w:hAnsi="Times New Roman" w:eastAsia="方正仿宋_GBK"/>
          <w:color w:val="auto"/>
          <w:sz w:val="32"/>
          <w:szCs w:val="32"/>
        </w:rPr>
        <w:t>日-</w:t>
      </w:r>
      <w:r>
        <w:rPr>
          <w:rFonts w:hint="eastAsia" w:ascii="Times New Roman" w:hAnsi="Times New Roman" w:eastAsia="方正仿宋_GBK"/>
          <w:color w:val="auto"/>
          <w:sz w:val="32"/>
          <w:szCs w:val="32"/>
          <w:lang w:val="en-US" w:eastAsia="zh-CN"/>
        </w:rPr>
        <w:t>3</w:t>
      </w:r>
      <w:r>
        <w:rPr>
          <w:rFonts w:hint="eastAsia" w:ascii="Times New Roman" w:hAnsi="Times New Roman" w:eastAsia="方正仿宋_GBK"/>
          <w:color w:val="auto"/>
          <w:sz w:val="32"/>
          <w:szCs w:val="32"/>
        </w:rPr>
        <w:t>月</w:t>
      </w:r>
      <w:r>
        <w:rPr>
          <w:rFonts w:hint="eastAsia" w:ascii="Times New Roman" w:hAnsi="Times New Roman" w:eastAsia="方正仿宋_GBK"/>
          <w:color w:val="auto"/>
          <w:sz w:val="32"/>
          <w:szCs w:val="32"/>
          <w:lang w:val="en-US" w:eastAsia="zh-CN"/>
        </w:rPr>
        <w:t>24</w:t>
      </w:r>
      <w:r>
        <w:rPr>
          <w:rFonts w:hint="eastAsia" w:ascii="Times New Roman" w:hAnsi="Times New Roman" w:eastAsia="方正仿宋_GBK"/>
          <w:color w:val="auto"/>
          <w:sz w:val="32"/>
          <w:szCs w:val="32"/>
        </w:rPr>
        <w:t>日（</w:t>
      </w:r>
      <w:r>
        <w:rPr>
          <w:rFonts w:hint="default" w:ascii="Times New Roman" w:hAnsi="Times New Roman" w:eastAsia="方正仿宋_GBK"/>
          <w:color w:val="auto"/>
          <w:sz w:val="32"/>
          <w:szCs w:val="32"/>
        </w:rPr>
        <w:t>上午8:30-11:30,下午</w:t>
      </w:r>
      <w:r>
        <w:rPr>
          <w:rFonts w:hint="eastAsia" w:ascii="Times New Roman" w:hAnsi="Times New Roman" w:eastAsia="方正仿宋_GBK"/>
          <w:color w:val="auto"/>
          <w:sz w:val="32"/>
          <w:szCs w:val="32"/>
          <w:lang w:val="en-US" w:eastAsia="zh-CN"/>
        </w:rPr>
        <w:t>3</w:t>
      </w:r>
      <w:r>
        <w:rPr>
          <w:rFonts w:hint="default" w:ascii="Times New Roman" w:hAnsi="Times New Roman" w:eastAsia="方正仿宋_GBK"/>
          <w:color w:val="auto"/>
          <w:sz w:val="32"/>
          <w:szCs w:val="32"/>
        </w:rPr>
        <w:t>:00-</w:t>
      </w:r>
      <w:r>
        <w:rPr>
          <w:rFonts w:hint="eastAsia" w:ascii="Times New Roman" w:hAnsi="Times New Roman" w:eastAsia="方正仿宋_GBK"/>
          <w:color w:val="auto"/>
          <w:sz w:val="32"/>
          <w:szCs w:val="32"/>
          <w:lang w:val="en-US" w:eastAsia="zh-CN"/>
        </w:rPr>
        <w:t>6</w:t>
      </w:r>
      <w:r>
        <w:rPr>
          <w:rFonts w:hint="default" w:ascii="Times New Roman" w:hAnsi="Times New Roman" w:eastAsia="方正仿宋_GBK"/>
          <w:color w:val="auto"/>
          <w:sz w:val="32"/>
          <w:szCs w:val="32"/>
        </w:rPr>
        <w:t>:00</w:t>
      </w:r>
      <w:r>
        <w:rPr>
          <w:rFonts w:hint="eastAsia" w:ascii="Times New Roman" w:hAnsi="Times New Roman" w:eastAsia="方正仿宋_GBK"/>
          <w:color w:val="auto"/>
          <w:sz w:val="32"/>
          <w:szCs w:val="32"/>
        </w:rPr>
        <w:t>），</w:t>
      </w:r>
      <w:r>
        <w:rPr>
          <w:rFonts w:hint="eastAsia" w:ascii="Times New Roman" w:hAnsi="Times New Roman" w:eastAsia="方正仿宋_GBK"/>
          <w:color w:val="auto"/>
          <w:sz w:val="32"/>
          <w:szCs w:val="32"/>
          <w:lang w:val="en-US" w:eastAsia="zh-CN"/>
        </w:rPr>
        <w:t>3月24</w:t>
      </w:r>
      <w:r>
        <w:rPr>
          <w:rFonts w:hint="eastAsia" w:ascii="Times New Roman" w:hAnsi="Times New Roman" w:eastAsia="方正仿宋_GBK"/>
          <w:color w:val="auto"/>
          <w:sz w:val="32"/>
          <w:szCs w:val="32"/>
        </w:rPr>
        <w:t>日</w:t>
      </w:r>
      <w:r>
        <w:rPr>
          <w:rFonts w:hint="eastAsia" w:ascii="Times New Roman" w:hAnsi="Times New Roman" w:eastAsia="方正仿宋_GBK"/>
          <w:color w:val="auto"/>
          <w:sz w:val="32"/>
          <w:szCs w:val="32"/>
          <w:lang w:val="en-US" w:eastAsia="zh-CN"/>
        </w:rPr>
        <w:t>18</w:t>
      </w:r>
      <w:r>
        <w:rPr>
          <w:rFonts w:hint="eastAsia" w:ascii="Times New Roman" w:hAnsi="Times New Roman" w:eastAsia="方正仿宋_GBK"/>
          <w:color w:val="auto"/>
          <w:sz w:val="32"/>
          <w:szCs w:val="32"/>
        </w:rPr>
        <w:t>点以后提交材料或者提供材料不符合相关要求的不做减免处理。</w:t>
      </w:r>
    </w:p>
    <w:p w14:paraId="72725F14">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4.所需材料：</w:t>
      </w:r>
    </w:p>
    <w:p w14:paraId="637F6BED">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53D77F67">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（2）脱贫户家庭考生，凭乡（镇）政府、街道办事处和学校学生处出具的原农村建档立卡贫困户证明、特殊困难证明；</w:t>
      </w:r>
    </w:p>
    <w:p w14:paraId="6FF5E918">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（3）父母双亡、父母一方为烈士或一级伤残军人，且生活十分困难家庭考生，凭有关部门出具的父母双亡证明或民政部门（退役军人事务部门）出具的父亲或母亲烈士证明、父亲或母亲一级伤残军人证明。</w:t>
      </w:r>
    </w:p>
    <w:p w14:paraId="18CD0455">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5.办理程序：</w:t>
      </w:r>
    </w:p>
    <w:p w14:paraId="6390FDAD">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（1）首先在网上完成报名并缴纳报名费用，申请减免通过后予以退费。</w:t>
      </w:r>
    </w:p>
    <w:p w14:paraId="2D847A2B">
      <w:pPr>
        <w:spacing w:line="600" w:lineRule="exact"/>
        <w:ind w:firstLine="640" w:firstLineChars="200"/>
        <w:rPr>
          <w:rFonts w:ascii="Times New Roman" w:hAnsi="Times New Roman" w:eastAsia="方正仿宋_GBK"/>
          <w:color w:val="auto"/>
          <w:sz w:val="32"/>
          <w:szCs w:val="32"/>
        </w:rPr>
      </w:pPr>
      <w:r>
        <w:rPr>
          <w:rFonts w:ascii="Times New Roman" w:hAnsi="Times New Roman" w:eastAsia="方正仿宋_GBK"/>
          <w:color w:val="auto"/>
          <w:sz w:val="32"/>
          <w:szCs w:val="32"/>
        </w:rPr>
        <w:t>（2）</w:t>
      </w:r>
      <w:r>
        <w:rPr>
          <w:rFonts w:hint="eastAsia" w:ascii="Times New Roman" w:hAnsi="Times New Roman" w:eastAsia="方正仿宋_GBK"/>
          <w:color w:val="auto"/>
          <w:sz w:val="32"/>
          <w:szCs w:val="32"/>
        </w:rPr>
        <w:t>报考人员可到现场办理减免报考费用的手续。不方便现场办理的报考者，可通过邮箱（3325008pzh@163.com）传送减免报考费用所需材料，并备注本人姓名、身份证号、报考职位、职位编码及联系方式，经审核确认后办理减免手续。</w:t>
      </w:r>
    </w:p>
    <w:p w14:paraId="4BC679F3">
      <w:pPr>
        <w:spacing w:line="600" w:lineRule="exact"/>
        <w:ind w:firstLine="640" w:firstLineChars="200"/>
        <w:rPr>
          <w:rFonts w:ascii="Times New Roman" w:hAnsi="Times New Roman" w:eastAsia="方正黑体_GBK"/>
          <w:color w:val="auto"/>
          <w:sz w:val="32"/>
          <w:szCs w:val="32"/>
        </w:rPr>
      </w:pPr>
      <w:r>
        <w:rPr>
          <w:rFonts w:ascii="Times New Roman" w:hAnsi="Times New Roman" w:eastAsia="方正黑体_GBK"/>
          <w:color w:val="auto"/>
          <w:sz w:val="32"/>
          <w:szCs w:val="32"/>
        </w:rPr>
        <w:t>九、</w:t>
      </w:r>
      <w:r>
        <w:rPr>
          <w:rFonts w:hint="eastAsia" w:ascii="Times New Roman" w:hAnsi="Times New Roman" w:eastAsia="方正黑体_GBK"/>
          <w:color w:val="auto"/>
          <w:sz w:val="32"/>
          <w:szCs w:val="32"/>
          <w:lang w:eastAsia="zh-CN"/>
        </w:rPr>
        <w:t>时间节点</w:t>
      </w:r>
    </w:p>
    <w:p w14:paraId="3EC116EF">
      <w:pPr>
        <w:spacing w:line="600" w:lineRule="exact"/>
        <w:ind w:firstLine="640" w:firstLineChars="200"/>
        <w:rPr>
          <w:rFonts w:hint="default" w:ascii="Times New Roman" w:hAnsi="Times New Roman" w:eastAsia="方正仿宋_GBK"/>
          <w:color w:val="auto"/>
          <w:sz w:val="32"/>
          <w:szCs w:val="32"/>
          <w:lang w:val="en-US" w:eastAsia="zh-CN"/>
        </w:rPr>
      </w:pPr>
      <w:r>
        <w:rPr>
          <w:rFonts w:hint="default" w:ascii="Times New Roman" w:hAnsi="Times New Roman" w:eastAsia="方正仿宋_GBK"/>
          <w:color w:val="auto"/>
          <w:sz w:val="32"/>
          <w:szCs w:val="32"/>
        </w:rPr>
        <w:t>本</w:t>
      </w:r>
      <w:r>
        <w:rPr>
          <w:rFonts w:hint="eastAsia" w:ascii="Times New Roman" w:hAnsi="Times New Roman" w:eastAsia="方正仿宋_GBK"/>
          <w:color w:val="auto"/>
          <w:sz w:val="32"/>
          <w:szCs w:val="32"/>
          <w:lang w:eastAsia="zh-CN"/>
        </w:rPr>
        <w:t>次招聘</w:t>
      </w:r>
      <w:r>
        <w:rPr>
          <w:rFonts w:hint="default" w:ascii="Times New Roman" w:hAnsi="Times New Roman" w:eastAsia="方正仿宋_GBK"/>
          <w:color w:val="auto"/>
          <w:sz w:val="32"/>
          <w:szCs w:val="32"/>
        </w:rPr>
        <w:t>公告</w:t>
      </w:r>
      <w:r>
        <w:rPr>
          <w:rFonts w:hint="eastAsia" w:ascii="Times New Roman" w:hAnsi="Times New Roman" w:eastAsia="方正仿宋_GBK"/>
          <w:color w:val="auto"/>
          <w:sz w:val="32"/>
          <w:szCs w:val="32"/>
          <w:lang w:eastAsia="zh-CN"/>
        </w:rPr>
        <w:t>中</w:t>
      </w:r>
      <w:r>
        <w:rPr>
          <w:rFonts w:hint="default" w:ascii="Times New Roman" w:hAnsi="Times New Roman" w:eastAsia="方正仿宋_GBK"/>
          <w:color w:val="auto"/>
          <w:sz w:val="32"/>
          <w:szCs w:val="32"/>
        </w:rPr>
        <w:t>所指“以上”“以下”“以前”“以后”均包含本级（数），如</w:t>
      </w:r>
      <w:r>
        <w:rPr>
          <w:rFonts w:hint="eastAsia" w:ascii="Times New Roman" w:hAnsi="Times New Roman" w:eastAsia="方正仿宋_GBK"/>
          <w:color w:val="auto"/>
          <w:sz w:val="32"/>
          <w:szCs w:val="32"/>
          <w:lang w:eastAsia="zh-CN"/>
        </w:rPr>
        <w:t>2</w:t>
      </w:r>
      <w:r>
        <w:rPr>
          <w:rFonts w:hint="default" w:ascii="Times New Roman" w:hAnsi="Times New Roman" w:eastAsia="方正仿宋_GBK"/>
          <w:color w:val="auto"/>
          <w:sz w:val="32"/>
          <w:szCs w:val="32"/>
        </w:rPr>
        <w:t>年以上工作经历，指工作经历满</w:t>
      </w:r>
      <w:r>
        <w:rPr>
          <w:rFonts w:hint="eastAsia" w:ascii="Times New Roman" w:hAnsi="Times New Roman" w:eastAsia="方正仿宋_GBK"/>
          <w:color w:val="auto"/>
          <w:sz w:val="32"/>
          <w:szCs w:val="32"/>
          <w:lang w:val="en-US" w:eastAsia="zh-CN"/>
        </w:rPr>
        <w:t>2</w:t>
      </w:r>
      <w:r>
        <w:rPr>
          <w:rFonts w:hint="default" w:ascii="Times New Roman" w:hAnsi="Times New Roman" w:eastAsia="方正仿宋_GBK"/>
          <w:color w:val="auto"/>
          <w:sz w:val="32"/>
          <w:szCs w:val="32"/>
        </w:rPr>
        <w:t>年</w:t>
      </w:r>
      <w:r>
        <w:rPr>
          <w:rFonts w:hint="eastAsia" w:ascii="Times New Roman" w:hAnsi="Times New Roman" w:eastAsia="方正仿宋_GBK"/>
          <w:color w:val="auto"/>
          <w:sz w:val="32"/>
          <w:szCs w:val="32"/>
          <w:lang w:eastAsia="zh-CN"/>
        </w:rPr>
        <w:t>；招聘</w:t>
      </w:r>
      <w:r>
        <w:rPr>
          <w:rFonts w:hint="default" w:ascii="Times New Roman" w:hAnsi="Times New Roman" w:eastAsia="方正仿宋_GBK"/>
          <w:color w:val="auto"/>
          <w:sz w:val="32"/>
          <w:szCs w:val="32"/>
        </w:rPr>
        <w:t>公告</w:t>
      </w:r>
      <w:r>
        <w:rPr>
          <w:rFonts w:hint="eastAsia" w:ascii="Times New Roman" w:hAnsi="Times New Roman" w:eastAsia="方正仿宋_GBK"/>
          <w:color w:val="auto"/>
          <w:sz w:val="32"/>
          <w:szCs w:val="32"/>
          <w:lang w:eastAsia="zh-CN"/>
        </w:rPr>
        <w:t>中</w:t>
      </w:r>
      <w:r>
        <w:rPr>
          <w:rFonts w:hint="default" w:ascii="Times New Roman" w:hAnsi="Times New Roman" w:eastAsia="方正仿宋_GBK"/>
          <w:color w:val="auto"/>
          <w:sz w:val="32"/>
          <w:szCs w:val="32"/>
        </w:rPr>
        <w:t>涉及的时间节点，除明确规定外，均以公告</w:t>
      </w:r>
      <w:r>
        <w:rPr>
          <w:rFonts w:hint="eastAsia" w:ascii="Times New Roman" w:hAnsi="Times New Roman" w:eastAsia="方正仿宋_GBK"/>
          <w:color w:val="auto"/>
          <w:sz w:val="32"/>
          <w:szCs w:val="32"/>
          <w:lang w:eastAsia="zh-CN"/>
        </w:rPr>
        <w:t>报名最后一</w:t>
      </w:r>
      <w:r>
        <w:rPr>
          <w:rFonts w:hint="default" w:ascii="Times New Roman" w:hAnsi="Times New Roman" w:eastAsia="方正仿宋_GBK"/>
          <w:color w:val="auto"/>
          <w:sz w:val="32"/>
          <w:szCs w:val="32"/>
        </w:rPr>
        <w:t>日</w:t>
      </w:r>
      <w:r>
        <w:rPr>
          <w:rFonts w:hint="eastAsia" w:ascii="Times New Roman" w:hAnsi="Times New Roman" w:eastAsia="方正仿宋_GBK"/>
          <w:color w:val="auto"/>
          <w:sz w:val="32"/>
          <w:szCs w:val="32"/>
          <w:lang w:eastAsia="zh-CN"/>
        </w:rPr>
        <w:t>为截止日</w:t>
      </w:r>
      <w:r>
        <w:rPr>
          <w:rFonts w:hint="default" w:ascii="Times New Roman" w:hAnsi="Times New Roman" w:eastAsia="方正仿宋_GBK"/>
          <w:color w:val="auto"/>
          <w:sz w:val="32"/>
          <w:szCs w:val="32"/>
        </w:rPr>
        <w:t>。</w:t>
      </w:r>
    </w:p>
    <w:p w14:paraId="0856AC7F">
      <w:pPr>
        <w:spacing w:line="600" w:lineRule="exact"/>
        <w:ind w:firstLine="640" w:firstLineChars="200"/>
        <w:rPr>
          <w:rFonts w:hint="eastAsia" w:ascii="Times New Roman" w:hAnsi="Times New Roman" w:eastAsia="方正仿宋_GBK"/>
          <w:color w:val="auto"/>
          <w:sz w:val="32"/>
          <w:szCs w:val="32"/>
        </w:rPr>
      </w:pPr>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13E1">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25 -</w:t>
    </w:r>
    <w:r>
      <w:rPr>
        <w:rFonts w:ascii="宋体" w:hAnsi="宋体"/>
        <w:sz w:val="28"/>
        <w:szCs w:val="28"/>
      </w:rPr>
      <w:fldChar w:fldCharType="end"/>
    </w:r>
  </w:p>
  <w:p w14:paraId="72DE9D1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DDF6D">
    <w:pPr>
      <w:pStyle w:val="3"/>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26 -</w:t>
    </w:r>
    <w:r>
      <w:rPr>
        <w:rFonts w:ascii="宋体" w:hAnsi="宋体"/>
        <w:sz w:val="28"/>
        <w:szCs w:val="28"/>
      </w:rPr>
      <w:fldChar w:fldCharType="end"/>
    </w:r>
  </w:p>
  <w:p w14:paraId="67DD6752">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2ZWIzOTJmYmIyZGE5OWVhY2NhZWI4NjA5NzE1YTAifQ=="/>
  </w:docVars>
  <w:rsids>
    <w:rsidRoot w:val="EDFB4E89"/>
    <w:rsid w:val="08B50CBF"/>
    <w:rsid w:val="25EC3FEC"/>
    <w:rsid w:val="26E219E6"/>
    <w:rsid w:val="EDFB4E89"/>
    <w:rsid w:val="FFF78A4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4559</Words>
  <Characters>4698</Characters>
  <Lines>0</Lines>
  <Paragraphs>0</Paragraphs>
  <TotalTime>2</TotalTime>
  <ScaleCrop>false</ScaleCrop>
  <LinksUpToDate>false</LinksUpToDate>
  <CharactersWithSpaces>4698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2025-09-26T19:22:00Z</dcterms:created>
  <dc:creator>笨女人</dc:creator>
  <cp:lastModifiedBy>admin</cp:lastModifiedBy>
  <dcterms:modified xsi:type="dcterms:W3CDTF">2026-03-17T07:39:18Z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761B2E1F1A4C440796150E93A3B2DDDF_13</vt:lpwstr>
  </property>
  <property fmtid="{D5CDD505-2E9C-101B-9397-08002B2CF9AE}" pid="4" name="KSOTemplateDocerSaveRecord">
    <vt:lpwstr>eyJoZGlkIjoiY2U4MjRhNzA1OTMxMDA5N2I0MjIzNTE4NzNmYTlmYmMiLCJ1c2VySWQiOiI4OTAxMzU3NTAifQ==</vt:lpwstr>
  </property>
</Properties>
</file>