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5682">
      <w:pPr>
        <w:overflowPunct w:val="0"/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2</w:t>
      </w:r>
    </w:p>
    <w:p w14:paraId="538F81D5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评分标准</w:t>
      </w:r>
    </w:p>
    <w:p w14:paraId="1A213D91">
      <w:pPr>
        <w:overflowPunct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6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134"/>
        <w:gridCol w:w="992"/>
        <w:gridCol w:w="1256"/>
        <w:gridCol w:w="5026"/>
      </w:tblGrid>
      <w:tr w14:paraId="05CED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D9DC1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9A423E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评分因素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76605C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分值</w:t>
            </w: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FA2BD8C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评分项</w:t>
            </w:r>
          </w:p>
        </w:tc>
        <w:tc>
          <w:tcPr>
            <w:tcW w:w="50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0CA5F9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评分标准</w:t>
            </w:r>
          </w:p>
        </w:tc>
      </w:tr>
      <w:tr w14:paraId="003D1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55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511F414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72083B2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项目报价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A5150B1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15分</w:t>
            </w: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6C69BB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报价金额</w:t>
            </w:r>
          </w:p>
          <w:p w14:paraId="1837BD2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（15分）</w:t>
            </w:r>
          </w:p>
        </w:tc>
        <w:tc>
          <w:tcPr>
            <w:tcW w:w="50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6E9B7"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以本次最低报价为评审基准价，其他供应商报价得分按以下公式进行计算：报价得分=（评审基准价/报价）×15分。得分按四舍五入保留小数点后两位。</w:t>
            </w:r>
          </w:p>
          <w:p w14:paraId="787A3FEA"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注：以单价进行报价，报价上限为1500元/人，超过1500元/人为无效报价。</w:t>
            </w:r>
          </w:p>
        </w:tc>
      </w:tr>
      <w:tr w14:paraId="1A8D4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5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ED9E37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D64EBF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培训方案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077B42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45分</w:t>
            </w: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A867B0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培训地点（12分）</w:t>
            </w:r>
          </w:p>
        </w:tc>
        <w:tc>
          <w:tcPr>
            <w:tcW w:w="50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05FC7"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位于攀枝花市区内，交通便利，</w:t>
            </w:r>
            <w:bookmarkStart w:id="0" w:name="OLE_LINK13"/>
            <w:bookmarkStart w:id="1" w:name="OLE_LINK14"/>
            <w:r>
              <w:rPr>
                <w:rFonts w:ascii="Times New Roman" w:hAnsi="Times New Roman" w:eastAsia="仿宋" w:cs="Times New Roman"/>
                <w:kern w:val="0"/>
                <w:sz w:val="22"/>
              </w:rPr>
              <w:t>配套食宿条件很好，</w:t>
            </w:r>
            <w:bookmarkStart w:id="2" w:name="OLE_LINK11"/>
            <w:bookmarkStart w:id="3" w:name="OLE_LINK12"/>
            <w:r>
              <w:rPr>
                <w:rFonts w:ascii="Times New Roman" w:hAnsi="Times New Roman" w:eastAsia="仿宋" w:cs="Times New Roman"/>
                <w:kern w:val="0"/>
                <w:sz w:val="22"/>
              </w:rPr>
              <w:t>教学设施（多媒体教室等）非常齐全的，</w:t>
            </w:r>
            <w:bookmarkEnd w:id="0"/>
            <w:bookmarkEnd w:id="1"/>
            <w:bookmarkEnd w:id="2"/>
            <w:bookmarkEnd w:id="3"/>
            <w:r>
              <w:rPr>
                <w:rFonts w:ascii="Times New Roman" w:hAnsi="Times New Roman" w:eastAsia="仿宋" w:cs="Times New Roman"/>
                <w:kern w:val="0"/>
                <w:sz w:val="22"/>
              </w:rPr>
              <w:t>得9—12分；位于攀枝花市区内，交通较为便利，配套食宿条件较好，教学设施（多媒体教室等）较为齐全的，得5—8分；位于攀枝花市区外，交通成本高，配套食宿、教学设施（多媒体教室等）较为一般的，得1—4分。</w:t>
            </w:r>
          </w:p>
        </w:tc>
      </w:tr>
      <w:tr w14:paraId="24EC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5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9BEF37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49AB37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765C6F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8AB46F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培训师资（15分）</w:t>
            </w:r>
          </w:p>
        </w:tc>
        <w:tc>
          <w:tcPr>
            <w:tcW w:w="50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62DB5"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授课师资</w:t>
            </w:r>
            <w:bookmarkStart w:id="4" w:name="OLE_LINK39"/>
            <w:bookmarkStart w:id="5" w:name="OLE_LINK38"/>
            <w:r>
              <w:rPr>
                <w:rFonts w:ascii="Times New Roman" w:hAnsi="Times New Roman" w:eastAsia="仿宋" w:cs="Times New Roman"/>
                <w:kern w:val="0"/>
                <w:sz w:val="22"/>
              </w:rPr>
              <w:t>具有丰富的专业背景、从业经验、授课经验，且过往授课主题与本次培训课程模块高度匹配的得11—15分</w:t>
            </w:r>
            <w:bookmarkEnd w:id="4"/>
            <w:bookmarkEnd w:id="5"/>
            <w:r>
              <w:rPr>
                <w:rFonts w:ascii="Times New Roman" w:hAnsi="Times New Roman" w:eastAsia="仿宋" w:cs="Times New Roman"/>
                <w:kern w:val="0"/>
                <w:sz w:val="22"/>
              </w:rPr>
              <w:t>；</w:t>
            </w:r>
            <w:bookmarkStart w:id="6" w:name="OLE_LINK40"/>
            <w:bookmarkStart w:id="7" w:name="OLE_LINK41"/>
            <w:r>
              <w:rPr>
                <w:rFonts w:ascii="Times New Roman" w:hAnsi="Times New Roman" w:eastAsia="仿宋" w:cs="Times New Roman"/>
                <w:kern w:val="0"/>
                <w:sz w:val="22"/>
              </w:rPr>
              <w:t>授课师资具有较为丰富的专业背景、从业经验、授课经验，且过往授课主题与本次培训课程模块较为匹配的得6—10分；</w:t>
            </w:r>
            <w:bookmarkEnd w:id="6"/>
            <w:bookmarkEnd w:id="7"/>
            <w:r>
              <w:rPr>
                <w:rFonts w:ascii="Times New Roman" w:hAnsi="Times New Roman" w:eastAsia="仿宋" w:cs="Times New Roman"/>
                <w:kern w:val="0"/>
                <w:sz w:val="22"/>
              </w:rPr>
              <w:t>授课师资专业背景、从业经验、授课经验不高，过往授课主题与本次培训课程模块基本匹配的得0—5分。</w:t>
            </w:r>
          </w:p>
        </w:tc>
      </w:tr>
      <w:tr w14:paraId="62D1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55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BD7F3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4A51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25B7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48D4A5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课程设置（18分）</w:t>
            </w:r>
          </w:p>
        </w:tc>
        <w:tc>
          <w:tcPr>
            <w:tcW w:w="50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9DC930"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紧密围绕</w:t>
            </w:r>
            <w:bookmarkStart w:id="8" w:name="OLE_LINK44"/>
            <w:bookmarkStart w:id="9" w:name="OLE_LINK45"/>
            <w:r>
              <w:rPr>
                <w:rFonts w:ascii="Times New Roman" w:hAnsi="Times New Roman" w:eastAsia="仿宋" w:cs="Times New Roman"/>
                <w:kern w:val="0"/>
                <w:sz w:val="22"/>
              </w:rPr>
              <w:t>党建党史、乡村振兴、基层建设、共同富裕、新质生产力、办公技能（写作）、职业发展、心理健康等方面设置，课程设置合理、有侧重，各版块课时设置比例适宜，贴合“三支一扶”</w:t>
            </w:r>
            <w:bookmarkStart w:id="10" w:name="OLE_LINK47"/>
            <w:bookmarkStart w:id="11" w:name="OLE_LINK46"/>
            <w:r>
              <w:rPr>
                <w:rFonts w:ascii="Times New Roman" w:hAnsi="Times New Roman" w:eastAsia="仿宋" w:cs="Times New Roman"/>
                <w:kern w:val="0"/>
                <w:sz w:val="22"/>
              </w:rPr>
              <w:t>人员岗位属性，</w:t>
            </w:r>
            <w:bookmarkEnd w:id="10"/>
            <w:bookmarkEnd w:id="11"/>
            <w:r>
              <w:rPr>
                <w:rFonts w:ascii="Times New Roman" w:hAnsi="Times New Roman" w:eastAsia="仿宋" w:cs="Times New Roman"/>
                <w:kern w:val="0"/>
                <w:sz w:val="22"/>
              </w:rPr>
              <w:t>得13—18分</w:t>
            </w:r>
            <w:bookmarkEnd w:id="8"/>
            <w:bookmarkEnd w:id="9"/>
            <w:r>
              <w:rPr>
                <w:rFonts w:ascii="Times New Roman" w:hAnsi="Times New Roman" w:eastAsia="仿宋" w:cs="Times New Roman"/>
                <w:kern w:val="0"/>
                <w:sz w:val="22"/>
              </w:rPr>
              <w:t>；课程模块基本齐全，课时搭配较为合理，较为贴合“三支一扶”人员岗位属性，得7—12分；课程设置单一、无针对性，得0—6分。</w:t>
            </w:r>
          </w:p>
        </w:tc>
      </w:tr>
      <w:tr w14:paraId="40B51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689E7B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47D711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宣传方案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A70000D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15分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32682E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宣传形式和宣传效果（15分）</w:t>
            </w:r>
          </w:p>
        </w:tc>
        <w:tc>
          <w:tcPr>
            <w:tcW w:w="5026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3A63A26">
            <w:pPr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整合新媒体（短视频等）、信息撰写（微信公众号、官方门户网站发布等）、纸媒（报纸杂志周刊等）等3种及以上形式进行宣传，宣传覆盖面广，能够营造良好社会氛围的，得11—15分；通过2种宣传形式进行宣传，宣传覆盖面较广，能够营造良好社会氛围的，得6—10分；宣传形式单一，覆盖面较窄的，得1—5分。</w:t>
            </w:r>
          </w:p>
        </w:tc>
      </w:tr>
      <w:tr w14:paraId="501AB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784C7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33D94D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应急方案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C9C0F2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10分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D249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周全性和处置能力（10分）</w:t>
            </w:r>
          </w:p>
        </w:tc>
        <w:tc>
          <w:tcPr>
            <w:tcW w:w="5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737F3E">
            <w:pPr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应急方案涵盖应对</w:t>
            </w:r>
            <w:bookmarkStart w:id="12" w:name="OLE_LINK49"/>
            <w:bookmarkStart w:id="13" w:name="OLE_LINK48"/>
            <w:r>
              <w:rPr>
                <w:rFonts w:ascii="Times New Roman" w:hAnsi="Times New Roman" w:eastAsia="仿宋" w:cs="Times New Roman"/>
                <w:kern w:val="0"/>
                <w:sz w:val="22"/>
              </w:rPr>
              <w:t>自然灾害、公共卫生、安全事故、设备故障</w:t>
            </w:r>
            <w:bookmarkEnd w:id="12"/>
            <w:bookmarkEnd w:id="13"/>
            <w:r>
              <w:rPr>
                <w:rFonts w:ascii="Times New Roman" w:hAnsi="Times New Roman" w:eastAsia="仿宋" w:cs="Times New Roman"/>
                <w:kern w:val="0"/>
                <w:sz w:val="22"/>
              </w:rPr>
              <w:t>等4类及以上突发事件的应对预案，应对流程完整，每个环节明确对应责任人，人员安排、应对方式、应急设施齐备，有出色应对能力的，得8—10分；应急方案涵盖自然灾害、公共卫生、安全事故、设备故障等4类突发事件的应对预案，应对流程完整，人员安排到位，有应对能力的，得4—7分；应急方案涵盖突发事件情况少，应对流程完整，人员安排到位，有基本应对能力的，得1—3分。</w:t>
            </w:r>
          </w:p>
        </w:tc>
      </w:tr>
      <w:tr w14:paraId="54685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DA298E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F899B1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综合实力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D10B98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15分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83831F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资质业绩（9分）</w:t>
            </w:r>
          </w:p>
        </w:tc>
        <w:tc>
          <w:tcPr>
            <w:tcW w:w="5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0B7CA8"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近5年承接过2次及以上同类型培训项目，且项目验收合格的，得7—9分；近5年承接过同类型培训项目，且项目验收合格的，得4—6分；近5年承接过类似培训项目，且项目验收合格的，得1—3分。</w:t>
            </w:r>
          </w:p>
        </w:tc>
      </w:tr>
      <w:tr w14:paraId="44151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558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21B06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59703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17D2CA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FC6D9F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服务保障（6分）</w:t>
            </w:r>
          </w:p>
        </w:tc>
        <w:tc>
          <w:tcPr>
            <w:tcW w:w="50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8438A"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跟班工作人员2人及以上，提供专属班主任、24小时咨询服务及后续跟踪指导的，得4—6分；跟班工作人员2人及以上，提供培训期间服务保障的，12小时咨询服务及后续跟踪指导的，得1—3分。</w:t>
            </w:r>
          </w:p>
        </w:tc>
      </w:tr>
    </w:tbl>
    <w:p w14:paraId="7832F5CF">
      <w:pPr>
        <w:overflowPunct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4B7C16C6">
      <w:pPr>
        <w:spacing w:line="54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14" w:name="_GoBack"/>
      <w:bookmarkEnd w:id="14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134172"/>
    </w:sdtPr>
    <w:sdtEndPr>
      <w:rPr>
        <w:rFonts w:asciiTheme="minorEastAsia" w:hAnsiTheme="minorEastAsia"/>
        <w:sz w:val="28"/>
        <w:szCs w:val="28"/>
      </w:rPr>
    </w:sdtEndPr>
    <w:sdtContent>
      <w:p w14:paraId="763AEE44"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E8D895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134176"/>
    </w:sdtPr>
    <w:sdtEndPr>
      <w:rPr>
        <w:rFonts w:asciiTheme="minorEastAsia" w:hAnsiTheme="minorEastAsia"/>
        <w:sz w:val="28"/>
        <w:szCs w:val="28"/>
      </w:rPr>
    </w:sdtEndPr>
    <w:sdtContent>
      <w:p w14:paraId="25CA6976">
        <w:pPr>
          <w:pStyle w:val="3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E2B3B9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1D1"/>
    <w:rsid w:val="000041D3"/>
    <w:rsid w:val="000249BE"/>
    <w:rsid w:val="000D5037"/>
    <w:rsid w:val="000F107F"/>
    <w:rsid w:val="00120C06"/>
    <w:rsid w:val="00160139"/>
    <w:rsid w:val="00175242"/>
    <w:rsid w:val="00190658"/>
    <w:rsid w:val="002418BA"/>
    <w:rsid w:val="00247FA3"/>
    <w:rsid w:val="002605BF"/>
    <w:rsid w:val="002632D7"/>
    <w:rsid w:val="00283192"/>
    <w:rsid w:val="003147D1"/>
    <w:rsid w:val="00325FDF"/>
    <w:rsid w:val="00372270"/>
    <w:rsid w:val="00381D19"/>
    <w:rsid w:val="003925E4"/>
    <w:rsid w:val="003C2880"/>
    <w:rsid w:val="003D4439"/>
    <w:rsid w:val="00452141"/>
    <w:rsid w:val="0047409C"/>
    <w:rsid w:val="004835AA"/>
    <w:rsid w:val="004A6264"/>
    <w:rsid w:val="004B2CF2"/>
    <w:rsid w:val="004D20CB"/>
    <w:rsid w:val="004D31FE"/>
    <w:rsid w:val="00502C42"/>
    <w:rsid w:val="0051373F"/>
    <w:rsid w:val="00551307"/>
    <w:rsid w:val="005675F3"/>
    <w:rsid w:val="00595995"/>
    <w:rsid w:val="005A01D9"/>
    <w:rsid w:val="005B19D3"/>
    <w:rsid w:val="00602E0B"/>
    <w:rsid w:val="006419FE"/>
    <w:rsid w:val="00667552"/>
    <w:rsid w:val="006839DD"/>
    <w:rsid w:val="006F1984"/>
    <w:rsid w:val="006F600B"/>
    <w:rsid w:val="00706036"/>
    <w:rsid w:val="00710B8F"/>
    <w:rsid w:val="007142A2"/>
    <w:rsid w:val="0073605D"/>
    <w:rsid w:val="0076189E"/>
    <w:rsid w:val="00761F7B"/>
    <w:rsid w:val="00783713"/>
    <w:rsid w:val="0078400F"/>
    <w:rsid w:val="007B26A2"/>
    <w:rsid w:val="0080750B"/>
    <w:rsid w:val="008707D9"/>
    <w:rsid w:val="00887571"/>
    <w:rsid w:val="008B352D"/>
    <w:rsid w:val="008B6A24"/>
    <w:rsid w:val="008C123E"/>
    <w:rsid w:val="008F42C5"/>
    <w:rsid w:val="009033AA"/>
    <w:rsid w:val="00905BEF"/>
    <w:rsid w:val="00914786"/>
    <w:rsid w:val="00966868"/>
    <w:rsid w:val="00991802"/>
    <w:rsid w:val="00995C36"/>
    <w:rsid w:val="00A14077"/>
    <w:rsid w:val="00A265A1"/>
    <w:rsid w:val="00A80EC9"/>
    <w:rsid w:val="00A920D3"/>
    <w:rsid w:val="00A95724"/>
    <w:rsid w:val="00AE7225"/>
    <w:rsid w:val="00B131D1"/>
    <w:rsid w:val="00B24C6B"/>
    <w:rsid w:val="00B4512B"/>
    <w:rsid w:val="00B774AD"/>
    <w:rsid w:val="00B9671C"/>
    <w:rsid w:val="00BB252E"/>
    <w:rsid w:val="00BE51A5"/>
    <w:rsid w:val="00C204A0"/>
    <w:rsid w:val="00C31DE2"/>
    <w:rsid w:val="00C619DD"/>
    <w:rsid w:val="00C72F91"/>
    <w:rsid w:val="00CA168F"/>
    <w:rsid w:val="00CC0820"/>
    <w:rsid w:val="00CE0B71"/>
    <w:rsid w:val="00CE29CC"/>
    <w:rsid w:val="00D23680"/>
    <w:rsid w:val="00D64994"/>
    <w:rsid w:val="00D654F2"/>
    <w:rsid w:val="00D7225A"/>
    <w:rsid w:val="00DA5C69"/>
    <w:rsid w:val="00DD0645"/>
    <w:rsid w:val="00E24947"/>
    <w:rsid w:val="00EB253D"/>
    <w:rsid w:val="00ED6BBC"/>
    <w:rsid w:val="00EE0128"/>
    <w:rsid w:val="00F00D4A"/>
    <w:rsid w:val="00F147EF"/>
    <w:rsid w:val="00FC0BDA"/>
    <w:rsid w:val="00FF0FC3"/>
    <w:rsid w:val="01325A8F"/>
    <w:rsid w:val="038F541B"/>
    <w:rsid w:val="1B0B13D3"/>
    <w:rsid w:val="1B8F18C8"/>
    <w:rsid w:val="2AE57DE8"/>
    <w:rsid w:val="341C1B03"/>
    <w:rsid w:val="43852A50"/>
    <w:rsid w:val="47D26786"/>
    <w:rsid w:val="47F60B91"/>
    <w:rsid w:val="48512886"/>
    <w:rsid w:val="4F3E697A"/>
    <w:rsid w:val="507C775A"/>
    <w:rsid w:val="50962F12"/>
    <w:rsid w:val="5B75502D"/>
    <w:rsid w:val="5E693A13"/>
    <w:rsid w:val="67680B8E"/>
    <w:rsid w:val="6C827277"/>
    <w:rsid w:val="6D667370"/>
    <w:rsid w:val="6EBC7B8F"/>
    <w:rsid w:val="6EE728B8"/>
    <w:rsid w:val="7E8F5C81"/>
    <w:rsid w:val="7F871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默认"/>
    <w:next w:val="1"/>
    <w:qFormat/>
    <w:uiPriority w:val="0"/>
    <w:pPr>
      <w:jc w:val="both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1552</Words>
  <Characters>1632</Characters>
  <Lines>23</Lines>
  <Paragraphs>6</Paragraphs>
  <TotalTime>4</TotalTime>
  <ScaleCrop>false</ScaleCrop>
  <LinksUpToDate>false</LinksUpToDate>
  <CharactersWithSpaces>1654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2024-09-14T02:23:00Z</dcterms:created>
  <dc:creator>陈健</dc:creator>
  <cp:lastModifiedBy>admin</cp:lastModifiedBy>
  <cp:lastPrinted>2024-09-13T09:53:00Z</cp:lastPrinted>
  <dcterms:modified xsi:type="dcterms:W3CDTF">2025-12-01T03:05:45Z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eyJoZGlkIjoiY2U4MjRhNzA1OTMxMDA5N2I0MjIzNTE4NzNmYTlmYmMiLCJ1c2VySWQiOiI4OTAxMzU3NTAifQ==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D6AEF8EC7BEC45D1B1A0BAD2F8657165_12</vt:lpwstr>
  </property>
</Properties>
</file>