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7451F">
      <w:pPr>
        <w:spacing w:line="600" w:lineRule="exact"/>
        <w:jc w:val="left"/>
        <w:outlineLvl w:val="0"/>
        <w:rPr>
          <w:rFonts w:ascii="方正小标宋简体" w:hAnsi="宋体" w:eastAsia="方正小标宋简体"/>
          <w:color w:val="auto"/>
          <w:szCs w:val="21"/>
          <w:highlight w:val="none"/>
        </w:rPr>
      </w:pPr>
      <w:bookmarkStart w:id="0" w:name="_Toc15306267"/>
    </w:p>
    <w:p w14:paraId="606909D2">
      <w:pPr>
        <w:spacing w:line="600" w:lineRule="exact"/>
        <w:jc w:val="center"/>
        <w:outlineLvl w:val="0"/>
        <w:rPr>
          <w:rFonts w:ascii="方正小标宋简体" w:hAnsi="宋体" w:eastAsia="方正小标宋简体"/>
          <w:color w:val="auto"/>
          <w:sz w:val="72"/>
          <w:szCs w:val="72"/>
          <w:highlight w:val="none"/>
        </w:rPr>
      </w:pPr>
    </w:p>
    <w:p w14:paraId="6D18BB51">
      <w:pPr>
        <w:spacing w:line="600" w:lineRule="exact"/>
        <w:jc w:val="center"/>
        <w:outlineLvl w:val="0"/>
        <w:rPr>
          <w:rFonts w:ascii="方正小标宋简体" w:hAnsi="宋体" w:eastAsia="方正小标宋简体"/>
          <w:color w:val="auto"/>
          <w:sz w:val="72"/>
          <w:szCs w:val="72"/>
          <w:highlight w:val="none"/>
        </w:rPr>
      </w:pPr>
    </w:p>
    <w:p w14:paraId="15525C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375" w:afterAutospacing="0" w:line="240" w:lineRule="auto"/>
        <w:ind w:left="0" w:right="0" w:firstLine="0"/>
        <w:jc w:val="center"/>
        <w:outlineLvl w:val="9"/>
        <w:rPr>
          <w:rFonts w:hint="eastAsia" w:ascii="方正小标宋简体" w:hAnsi="方正小标宋简体" w:eastAsia="方正小标宋简体" w:cs="方正小标宋简体"/>
          <w:b w:val="0"/>
          <w:bCs w:val="0"/>
          <w:i w:val="0"/>
          <w:caps w:val="0"/>
          <w:color w:val="auto"/>
          <w:spacing w:val="0"/>
          <w:sz w:val="52"/>
          <w:szCs w:val="52"/>
          <w:lang w:bidi="ar"/>
        </w:rPr>
      </w:pPr>
      <w:bookmarkStart w:id="1" w:name="_Toc15378441"/>
      <w:bookmarkStart w:id="2" w:name="_Toc143696843"/>
      <w:bookmarkStart w:id="3" w:name="_Toc143698072"/>
      <w:bookmarkStart w:id="4" w:name="_Toc15377425"/>
      <w:bookmarkStart w:id="5" w:name="_Toc15396475"/>
      <w:bookmarkStart w:id="6" w:name="_Toc15396597"/>
      <w:bookmarkStart w:id="7" w:name="_Toc15377193"/>
    </w:p>
    <w:bookmarkEnd w:id="1"/>
    <w:bookmarkEnd w:id="2"/>
    <w:bookmarkEnd w:id="3"/>
    <w:bookmarkEnd w:id="4"/>
    <w:bookmarkEnd w:id="5"/>
    <w:bookmarkEnd w:id="6"/>
    <w:bookmarkEnd w:id="7"/>
    <w:p w14:paraId="32E72651">
      <w:pPr>
        <w:pStyle w:val="4"/>
        <w:jc w:val="center"/>
        <w:rPr>
          <w:rFonts w:hint="eastAsia" w:ascii="方正小标宋简体" w:hAnsi="方正小标宋简体" w:eastAsia="方正小标宋简体" w:cs="方正小标宋简体"/>
          <w:b w:val="0"/>
          <w:bCs w:val="0"/>
          <w:i w:val="0"/>
          <w:caps w:val="0"/>
          <w:color w:val="auto"/>
          <w:spacing w:val="0"/>
          <w:sz w:val="52"/>
          <w:szCs w:val="52"/>
          <w:lang w:bidi="ar"/>
        </w:rPr>
      </w:pPr>
      <w:bookmarkStart w:id="8" w:name="_Toc143698073"/>
      <w:bookmarkStart w:id="9" w:name="_Toc143696844"/>
      <w:bookmarkStart w:id="10" w:name="_Toc782387292"/>
      <w:bookmarkStart w:id="11" w:name="_Toc15396476"/>
      <w:bookmarkStart w:id="12" w:name="_Toc15378442"/>
      <w:bookmarkStart w:id="13" w:name="_Toc15396598"/>
      <w:bookmarkStart w:id="14" w:name="_Toc15377426"/>
      <w:bookmarkStart w:id="15" w:name="_Toc15377194"/>
      <w:r>
        <w:rPr>
          <w:rFonts w:hint="eastAsia" w:ascii="方正小标宋简体" w:hAnsi="方正小标宋简体" w:eastAsia="方正小标宋简体" w:cs="方正小标宋简体"/>
          <w:b w:val="0"/>
          <w:bCs w:val="0"/>
          <w:i w:val="0"/>
          <w:caps w:val="0"/>
          <w:color w:val="auto"/>
          <w:spacing w:val="0"/>
          <w:sz w:val="52"/>
          <w:szCs w:val="52"/>
          <w:lang w:bidi="ar"/>
        </w:rPr>
        <w:t>攀枝花市劳动人事争议仲裁院</w:t>
      </w:r>
    </w:p>
    <w:p w14:paraId="674B1667">
      <w:pPr>
        <w:pStyle w:val="4"/>
        <w:jc w:val="center"/>
        <w:rPr>
          <w:rFonts w:hint="eastAsia" w:ascii="方正小标宋简体" w:hAnsi="方正小标宋简体" w:eastAsia="方正小标宋简体" w:cs="方正小标宋简体"/>
          <w:color w:val="auto"/>
          <w:kern w:val="2"/>
          <w:sz w:val="52"/>
          <w:szCs w:val="52"/>
          <w:highlight w:val="none"/>
          <w:lang w:val="en-US" w:eastAsia="zh-CN" w:bidi="ar-SA"/>
        </w:rPr>
      </w:pPr>
      <w:r>
        <w:rPr>
          <w:rFonts w:hint="eastAsia" w:ascii="方正小标宋简体" w:hAnsi="方正小标宋简体" w:eastAsia="方正小标宋简体" w:cs="方正小标宋简体"/>
          <w:color w:val="auto"/>
          <w:kern w:val="2"/>
          <w:sz w:val="52"/>
          <w:szCs w:val="52"/>
          <w:highlight w:val="none"/>
          <w:lang w:val="en-US" w:eastAsia="zh-CN" w:bidi="ar-SA"/>
        </w:rPr>
        <w:t>2024年度</w:t>
      </w:r>
      <w:bookmarkEnd w:id="0"/>
      <w:bookmarkEnd w:id="8"/>
      <w:bookmarkEnd w:id="9"/>
      <w:bookmarkEnd w:id="10"/>
      <w:bookmarkEnd w:id="11"/>
      <w:bookmarkEnd w:id="12"/>
      <w:bookmarkEnd w:id="13"/>
      <w:bookmarkEnd w:id="14"/>
      <w:bookmarkEnd w:id="15"/>
      <w:r>
        <w:rPr>
          <w:rFonts w:hint="eastAsia" w:ascii="方正小标宋简体" w:hAnsi="方正小标宋简体" w:eastAsia="方正小标宋简体" w:cs="方正小标宋简体"/>
          <w:color w:val="auto"/>
          <w:kern w:val="2"/>
          <w:sz w:val="52"/>
          <w:szCs w:val="52"/>
          <w:highlight w:val="none"/>
          <w:lang w:val="en-US" w:eastAsia="zh-CN" w:bidi="ar-SA"/>
        </w:rPr>
        <w:t>单位决算公开文字说明</w:t>
      </w:r>
    </w:p>
    <w:p w14:paraId="7143D4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outlineLvl w:val="9"/>
        <w:rPr>
          <w:rFonts w:hint="eastAsia" w:ascii="微软雅黑" w:hAnsi="微软雅黑" w:eastAsia="微软雅黑" w:cs="微软雅黑"/>
          <w:b w:val="0"/>
          <w:bCs w:val="0"/>
          <w:i w:val="0"/>
          <w:caps w:val="0"/>
          <w:color w:val="auto"/>
          <w:spacing w:val="0"/>
          <w:sz w:val="52"/>
          <w:szCs w:val="52"/>
          <w:lang w:bidi="ar"/>
        </w:rPr>
      </w:pPr>
    </w:p>
    <w:p w14:paraId="627FA9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小标宋简体" w:hAnsi="宋体" w:eastAsia="方正小标宋简体"/>
          <w:color w:val="auto"/>
          <w:sz w:val="36"/>
          <w:szCs w:val="36"/>
          <w:highlight w:val="none"/>
        </w:rPr>
      </w:pPr>
    </w:p>
    <w:p w14:paraId="7F3BBB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小标宋简体" w:hAnsi="宋体" w:eastAsia="方正小标宋简体"/>
          <w:color w:val="auto"/>
          <w:sz w:val="36"/>
          <w:szCs w:val="36"/>
          <w:highlight w:val="none"/>
        </w:rPr>
      </w:pPr>
    </w:p>
    <w:p w14:paraId="57A476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小标宋简体" w:hAnsi="宋体" w:eastAsia="方正小标宋简体"/>
          <w:color w:val="auto"/>
          <w:sz w:val="36"/>
          <w:szCs w:val="36"/>
          <w:highlight w:val="none"/>
        </w:rPr>
      </w:pPr>
    </w:p>
    <w:p w14:paraId="1AF8FD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小标宋简体" w:hAnsi="宋体" w:eastAsia="方正小标宋简体"/>
          <w:color w:val="auto"/>
          <w:sz w:val="36"/>
          <w:szCs w:val="36"/>
          <w:highlight w:val="none"/>
        </w:rPr>
      </w:pPr>
    </w:p>
    <w:p w14:paraId="31E0617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0" w:right="0"/>
        <w:jc w:val="both"/>
        <w:rPr>
          <w:rFonts w:hint="eastAsia" w:ascii="微软雅黑" w:hAnsi="微软雅黑" w:eastAsia="微软雅黑" w:cs="微软雅黑"/>
          <w:i w:val="0"/>
          <w:caps w:val="0"/>
          <w:color w:val="auto"/>
          <w:spacing w:val="0"/>
          <w:sz w:val="27"/>
          <w:szCs w:val="27"/>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14:paraId="2E05D7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44"/>
          <w:szCs w:val="44"/>
          <w:highlight w:val="none"/>
        </w:rPr>
      </w:pPr>
      <w:r>
        <w:rPr>
          <w:rFonts w:hint="eastAsia" w:ascii="黑体" w:hAnsi="黑体" w:eastAsia="黑体" w:cs="黑体"/>
          <w:color w:val="auto"/>
          <w:sz w:val="44"/>
          <w:szCs w:val="44"/>
          <w:highlight w:val="none"/>
        </w:rPr>
        <w:t>目录</w:t>
      </w:r>
    </w:p>
    <w:p w14:paraId="07800EE0">
      <w:pPr>
        <w:pStyle w:val="11"/>
        <w:jc w:val="center"/>
        <w:rPr>
          <w:rFonts w:hint="eastAsia" w:ascii="微软雅黑" w:hAnsi="微软雅黑" w:eastAsia="微软雅黑" w:cs="微软雅黑"/>
          <w:i w:val="0"/>
          <w:caps w:val="0"/>
          <w:color w:val="auto"/>
          <w:spacing w:val="0"/>
          <w:kern w:val="0"/>
          <w:sz w:val="27"/>
          <w:szCs w:val="27"/>
          <w:lang w:val="en-US" w:eastAsia="zh-CN" w:bidi="ar"/>
        </w:rPr>
      </w:pPr>
    </w:p>
    <w:p w14:paraId="0BE1A6E7">
      <w:pPr>
        <w:pStyle w:val="11"/>
        <w:jc w:val="center"/>
        <w:rPr>
          <w:rFonts w:hint="eastAsia" w:ascii="微软雅黑" w:hAnsi="微软雅黑" w:eastAsia="微软雅黑" w:cs="微软雅黑"/>
          <w:i w:val="0"/>
          <w:caps w:val="0"/>
          <w:color w:val="auto"/>
          <w:spacing w:val="0"/>
          <w:kern w:val="0"/>
          <w:sz w:val="27"/>
          <w:szCs w:val="27"/>
          <w:lang w:val="en-US" w:eastAsia="zh-CN" w:bidi="ar"/>
        </w:rPr>
      </w:pPr>
      <w:r>
        <w:rPr>
          <w:rFonts w:hint="eastAsia" w:ascii="微软雅黑" w:hAnsi="微软雅黑" w:eastAsia="微软雅黑" w:cs="微软雅黑"/>
          <w:i w:val="0"/>
          <w:caps w:val="0"/>
          <w:color w:val="auto"/>
          <w:spacing w:val="0"/>
          <w:kern w:val="0"/>
          <w:sz w:val="27"/>
          <w:szCs w:val="27"/>
          <w:lang w:val="en-US" w:eastAsia="zh-CN" w:bidi="ar"/>
        </w:rPr>
        <w:t>公开时间：2025</w:t>
      </w:r>
      <w:bookmarkStart w:id="142" w:name="_GoBack"/>
      <w:bookmarkEnd w:id="142"/>
      <w:r>
        <w:rPr>
          <w:rFonts w:hint="eastAsia" w:ascii="微软雅黑" w:hAnsi="微软雅黑" w:eastAsia="微软雅黑" w:cs="微软雅黑"/>
          <w:i w:val="0"/>
          <w:caps w:val="0"/>
          <w:color w:val="auto"/>
          <w:spacing w:val="0"/>
          <w:kern w:val="0"/>
          <w:sz w:val="27"/>
          <w:szCs w:val="27"/>
          <w:lang w:val="en-US" w:eastAsia="zh-CN" w:bidi="ar"/>
        </w:rPr>
        <w:t>年9月16日</w:t>
      </w:r>
    </w:p>
    <w:p w14:paraId="32FFF0F8">
      <w:pPr>
        <w:pStyle w:val="11"/>
        <w:rPr>
          <w:rFonts w:hint="eastAsia"/>
        </w:rPr>
      </w:pPr>
    </w:p>
    <w:sdt>
      <w:sdtPr>
        <w:rPr>
          <w:rFonts w:hint="eastAsia" w:asciiTheme="minorEastAsia" w:hAnsiTheme="minorEastAsia" w:eastAsiaTheme="minorEastAsia" w:cstheme="minorEastAsia"/>
          <w:b/>
          <w:bCs/>
          <w:color w:val="auto"/>
          <w:sz w:val="21"/>
          <w:szCs w:val="24"/>
          <w:highlight w:val="none"/>
          <w:lang w:val="zh-CN"/>
        </w:rPr>
        <w:id w:val="1202780532"/>
        <w:docPartObj>
          <w:docPartGallery w:val="Table of Contents"/>
          <w:docPartUnique/>
        </w:docPartObj>
      </w:sdtPr>
      <w:sdtEndPr>
        <w:rPr>
          <w:rFonts w:hint="eastAsia" w:ascii="仿宋_GB2312" w:hAnsi="仿宋_GB2312" w:eastAsia="仿宋_GB2312" w:cs="仿宋_GB2312"/>
          <w:b w:val="0"/>
          <w:bCs w:val="0"/>
          <w:color w:val="auto"/>
          <w:sz w:val="20"/>
          <w:szCs w:val="20"/>
          <w:highlight w:val="none"/>
          <w:lang w:val="en-US"/>
        </w:rPr>
      </w:sdtEndPr>
      <w:sdtContent>
        <w:p w14:paraId="4AA7A600">
          <w:pPr>
            <w:spacing w:before="0" w:beforeLines="0" w:after="0" w:afterLines="0" w:line="240" w:lineRule="auto"/>
            <w:ind w:left="0" w:leftChars="0" w:right="0" w:rightChars="0" w:firstLine="0" w:firstLineChars="0"/>
            <w:jc w:val="center"/>
          </w:pPr>
        </w:p>
        <w:p w14:paraId="6A265680">
          <w:pPr>
            <w:pStyle w:val="10"/>
            <w:tabs>
              <w:tab w:val="right" w:leader="dot" w:pos="8306"/>
              <w:tab w:val="clear" w:pos="8296"/>
            </w:tabs>
            <w:rPr>
              <w:rFonts w:hint="eastAsia" w:ascii="仿宋_GB2312" w:hAnsi="仿宋_GB2312" w:eastAsia="仿宋_GB2312" w:cs="仿宋_GB2312"/>
              <w:sz w:val="20"/>
              <w:szCs w:val="20"/>
            </w:rPr>
          </w:pPr>
          <w:r>
            <w:rPr>
              <w:rFonts w:hint="eastAsia" w:ascii="仿宋_GB2312" w:hAnsi="仿宋_GB2312" w:eastAsia="仿宋_GB2312" w:cs="仿宋_GB2312"/>
              <w:b/>
              <w:bCs/>
              <w:color w:val="auto"/>
              <w:kern w:val="0"/>
              <w:sz w:val="20"/>
              <w:szCs w:val="20"/>
              <w:highlight w:val="none"/>
            </w:rPr>
            <w:fldChar w:fldCharType="begin"/>
          </w:r>
          <w:r>
            <w:rPr>
              <w:rFonts w:hint="eastAsia" w:ascii="仿宋_GB2312" w:hAnsi="仿宋_GB2312" w:eastAsia="仿宋_GB2312" w:cs="仿宋_GB2312"/>
              <w:color w:val="auto"/>
              <w:sz w:val="20"/>
              <w:szCs w:val="20"/>
              <w:highlight w:val="none"/>
            </w:rPr>
            <w:instrText xml:space="preserve"> TOC \o "1-3" \h \z \u </w:instrText>
          </w:r>
          <w:r>
            <w:rPr>
              <w:rFonts w:hint="eastAsia" w:ascii="仿宋_GB2312" w:hAnsi="仿宋_GB2312" w:eastAsia="仿宋_GB2312" w:cs="仿宋_GB2312"/>
              <w:b/>
              <w:bCs/>
              <w:color w:val="auto"/>
              <w:kern w:val="0"/>
              <w:sz w:val="20"/>
              <w:szCs w:val="20"/>
              <w:highlight w:val="none"/>
            </w:rPr>
            <w:fldChar w:fldCharType="separate"/>
          </w:r>
          <w:r>
            <w:rPr>
              <w:rFonts w:hint="eastAsia" w:ascii="仿宋_GB2312" w:hAnsi="仿宋_GB2312" w:eastAsia="仿宋_GB2312" w:cs="仿宋_GB2312"/>
              <w:b/>
              <w:bCs/>
              <w:color w:val="auto"/>
              <w:sz w:val="20"/>
              <w:szCs w:val="20"/>
              <w:highlight w:val="none"/>
            </w:rPr>
            <w:fldChar w:fldCharType="begin"/>
          </w:r>
          <w:r>
            <w:rPr>
              <w:rFonts w:hint="eastAsia" w:ascii="仿宋_GB2312" w:hAnsi="仿宋_GB2312" w:eastAsia="仿宋_GB2312" w:cs="仿宋_GB2312"/>
              <w:b/>
              <w:bCs/>
              <w:sz w:val="20"/>
              <w:szCs w:val="20"/>
              <w:highlight w:val="none"/>
            </w:rPr>
            <w:instrText xml:space="preserve"> HYPERLINK \l _Toc926793869 </w:instrText>
          </w:r>
          <w:r>
            <w:rPr>
              <w:rFonts w:hint="eastAsia" w:ascii="仿宋_GB2312" w:hAnsi="仿宋_GB2312" w:eastAsia="仿宋_GB2312" w:cs="仿宋_GB2312"/>
              <w:b/>
              <w:bCs/>
              <w:sz w:val="20"/>
              <w:szCs w:val="20"/>
              <w:highlight w:val="none"/>
            </w:rPr>
            <w:fldChar w:fldCharType="separate"/>
          </w:r>
          <w:r>
            <w:rPr>
              <w:rFonts w:hint="eastAsia" w:ascii="仿宋_GB2312" w:hAnsi="仿宋_GB2312" w:eastAsia="仿宋_GB2312" w:cs="仿宋_GB2312"/>
              <w:b/>
              <w:bCs/>
              <w:sz w:val="20"/>
              <w:szCs w:val="20"/>
              <w:highlight w:val="none"/>
            </w:rPr>
            <w:t>第一部分 单位概况</w:t>
          </w:r>
          <w:r>
            <w:rPr>
              <w:rFonts w:hint="eastAsia" w:ascii="仿宋_GB2312" w:hAnsi="仿宋_GB2312" w:eastAsia="仿宋_GB2312" w:cs="仿宋_GB2312"/>
              <w:b/>
              <w:bCs/>
              <w:sz w:val="20"/>
              <w:szCs w:val="20"/>
            </w:rPr>
            <w:tab/>
          </w:r>
          <w:r>
            <w:rPr>
              <w:rFonts w:hint="eastAsia" w:ascii="仿宋_GB2312" w:hAnsi="仿宋_GB2312" w:eastAsia="仿宋_GB2312" w:cs="仿宋_GB2312"/>
              <w:b/>
              <w:bCs/>
              <w:sz w:val="20"/>
              <w:szCs w:val="20"/>
            </w:rPr>
            <w:fldChar w:fldCharType="begin"/>
          </w:r>
          <w:r>
            <w:rPr>
              <w:rFonts w:hint="eastAsia" w:ascii="仿宋_GB2312" w:hAnsi="仿宋_GB2312" w:eastAsia="仿宋_GB2312" w:cs="仿宋_GB2312"/>
              <w:b/>
              <w:bCs/>
              <w:sz w:val="20"/>
              <w:szCs w:val="20"/>
            </w:rPr>
            <w:instrText xml:space="preserve"> PAGEREF _Toc926793869 </w:instrText>
          </w:r>
          <w:r>
            <w:rPr>
              <w:rFonts w:hint="eastAsia" w:ascii="仿宋_GB2312" w:hAnsi="仿宋_GB2312" w:eastAsia="仿宋_GB2312" w:cs="仿宋_GB2312"/>
              <w:b/>
              <w:bCs/>
              <w:sz w:val="20"/>
              <w:szCs w:val="20"/>
            </w:rPr>
            <w:fldChar w:fldCharType="separate"/>
          </w:r>
          <w:r>
            <w:rPr>
              <w:rFonts w:hint="eastAsia" w:ascii="仿宋_GB2312" w:hAnsi="仿宋_GB2312" w:eastAsia="仿宋_GB2312" w:cs="仿宋_GB2312"/>
              <w:b/>
              <w:bCs/>
              <w:sz w:val="20"/>
              <w:szCs w:val="20"/>
            </w:rPr>
            <w:t>1</w:t>
          </w:r>
          <w:r>
            <w:rPr>
              <w:rFonts w:hint="eastAsia" w:ascii="仿宋_GB2312" w:hAnsi="仿宋_GB2312" w:eastAsia="仿宋_GB2312" w:cs="仿宋_GB2312"/>
              <w:b/>
              <w:bCs/>
              <w:sz w:val="20"/>
              <w:szCs w:val="20"/>
            </w:rPr>
            <w:fldChar w:fldCharType="end"/>
          </w:r>
          <w:r>
            <w:rPr>
              <w:rFonts w:hint="eastAsia" w:ascii="仿宋_GB2312" w:hAnsi="仿宋_GB2312" w:eastAsia="仿宋_GB2312" w:cs="仿宋_GB2312"/>
              <w:b/>
              <w:bCs/>
              <w:color w:val="auto"/>
              <w:sz w:val="20"/>
              <w:szCs w:val="20"/>
              <w:highlight w:val="none"/>
            </w:rPr>
            <w:fldChar w:fldCharType="end"/>
          </w:r>
        </w:p>
        <w:p w14:paraId="2FF32495">
          <w:pPr>
            <w:pStyle w:val="12"/>
            <w:tabs>
              <w:tab w:val="right" w:leader="dot" w:pos="8306"/>
            </w:tabs>
            <w:rPr>
              <w:rFonts w:hint="eastAsia" w:ascii="仿宋_GB2312" w:hAnsi="仿宋_GB2312" w:eastAsia="仿宋_GB2312" w:cs="仿宋_GB2312"/>
              <w:sz w:val="20"/>
              <w:szCs w:val="20"/>
            </w:rPr>
          </w:pPr>
          <w:r>
            <w:rPr>
              <w:rFonts w:hint="eastAsia" w:ascii="仿宋_GB2312" w:hAnsi="仿宋_GB2312" w:eastAsia="仿宋_GB2312" w:cs="仿宋_GB2312"/>
              <w:color w:val="auto"/>
              <w:sz w:val="20"/>
              <w:szCs w:val="20"/>
              <w:highlight w:val="none"/>
            </w:rPr>
            <w:fldChar w:fldCharType="begin"/>
          </w:r>
          <w:r>
            <w:rPr>
              <w:rFonts w:hint="eastAsia" w:ascii="仿宋_GB2312" w:hAnsi="仿宋_GB2312" w:eastAsia="仿宋_GB2312" w:cs="仿宋_GB2312"/>
              <w:sz w:val="20"/>
              <w:szCs w:val="20"/>
              <w:highlight w:val="none"/>
            </w:rPr>
            <w:instrText xml:space="preserve"> HYPERLINK \l _Toc2136837969 </w:instrText>
          </w:r>
          <w:r>
            <w:rPr>
              <w:rFonts w:hint="eastAsia" w:ascii="仿宋_GB2312" w:hAnsi="仿宋_GB2312" w:eastAsia="仿宋_GB2312" w:cs="仿宋_GB2312"/>
              <w:sz w:val="20"/>
              <w:szCs w:val="20"/>
              <w:highlight w:val="none"/>
            </w:rPr>
            <w:fldChar w:fldCharType="separate"/>
          </w:r>
          <w:r>
            <w:rPr>
              <w:rFonts w:hint="eastAsia" w:ascii="仿宋_GB2312" w:hAnsi="仿宋_GB2312" w:eastAsia="仿宋_GB2312" w:cs="仿宋_GB2312"/>
              <w:bCs w:val="0"/>
              <w:sz w:val="20"/>
              <w:szCs w:val="20"/>
              <w:highlight w:val="none"/>
            </w:rPr>
            <w:t>一、</w:t>
          </w:r>
          <w:r>
            <w:rPr>
              <w:rFonts w:hint="eastAsia" w:ascii="仿宋_GB2312" w:hAnsi="仿宋_GB2312" w:eastAsia="仿宋_GB2312" w:cs="仿宋_GB2312"/>
              <w:bCs w:val="0"/>
              <w:sz w:val="20"/>
              <w:szCs w:val="20"/>
              <w:highlight w:val="none"/>
              <w:lang w:eastAsia="zh-CN"/>
            </w:rPr>
            <w:t>单位</w:t>
          </w:r>
          <w:r>
            <w:rPr>
              <w:rFonts w:hint="eastAsia" w:ascii="仿宋_GB2312" w:hAnsi="仿宋_GB2312" w:eastAsia="仿宋_GB2312" w:cs="仿宋_GB2312"/>
              <w:bCs w:val="0"/>
              <w:sz w:val="20"/>
              <w:szCs w:val="20"/>
              <w:highlight w:val="none"/>
            </w:rPr>
            <w:t>职责</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_Toc2136837969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color w:val="auto"/>
              <w:sz w:val="20"/>
              <w:szCs w:val="20"/>
              <w:highlight w:val="none"/>
            </w:rPr>
            <w:fldChar w:fldCharType="end"/>
          </w:r>
        </w:p>
        <w:p w14:paraId="32663C04">
          <w:pPr>
            <w:pStyle w:val="12"/>
            <w:tabs>
              <w:tab w:val="right" w:leader="dot" w:pos="8306"/>
            </w:tabs>
            <w:rPr>
              <w:rFonts w:hint="eastAsia" w:ascii="仿宋_GB2312" w:hAnsi="仿宋_GB2312" w:eastAsia="仿宋_GB2312" w:cs="仿宋_GB2312"/>
              <w:sz w:val="20"/>
              <w:szCs w:val="20"/>
            </w:rPr>
          </w:pPr>
          <w:r>
            <w:rPr>
              <w:rFonts w:hint="eastAsia" w:ascii="仿宋_GB2312" w:hAnsi="仿宋_GB2312" w:eastAsia="仿宋_GB2312" w:cs="仿宋_GB2312"/>
              <w:color w:val="auto"/>
              <w:sz w:val="20"/>
              <w:szCs w:val="20"/>
              <w:highlight w:val="none"/>
            </w:rPr>
            <w:fldChar w:fldCharType="begin"/>
          </w:r>
          <w:r>
            <w:rPr>
              <w:rFonts w:hint="eastAsia" w:ascii="仿宋_GB2312" w:hAnsi="仿宋_GB2312" w:eastAsia="仿宋_GB2312" w:cs="仿宋_GB2312"/>
              <w:sz w:val="20"/>
              <w:szCs w:val="20"/>
              <w:highlight w:val="none"/>
            </w:rPr>
            <w:instrText xml:space="preserve"> HYPERLINK \l _Toc1337439053 </w:instrText>
          </w:r>
          <w:r>
            <w:rPr>
              <w:rFonts w:hint="eastAsia" w:ascii="仿宋_GB2312" w:hAnsi="仿宋_GB2312" w:eastAsia="仿宋_GB2312" w:cs="仿宋_GB2312"/>
              <w:sz w:val="20"/>
              <w:szCs w:val="20"/>
              <w:highlight w:val="none"/>
            </w:rPr>
            <w:fldChar w:fldCharType="separate"/>
          </w:r>
          <w:r>
            <w:rPr>
              <w:rFonts w:hint="eastAsia" w:ascii="仿宋_GB2312" w:hAnsi="仿宋_GB2312" w:eastAsia="仿宋_GB2312" w:cs="仿宋_GB2312"/>
              <w:sz w:val="20"/>
              <w:szCs w:val="20"/>
            </w:rPr>
            <w:t xml:space="preserve">二、 </w:t>
          </w:r>
          <w:r>
            <w:rPr>
              <w:rFonts w:hint="eastAsia" w:ascii="仿宋_GB2312" w:hAnsi="仿宋_GB2312" w:eastAsia="仿宋_GB2312" w:cs="仿宋_GB2312"/>
              <w:sz w:val="20"/>
              <w:szCs w:val="20"/>
              <w:highlight w:val="none"/>
            </w:rPr>
            <w:t>机构设置</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_Toc1337439053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color w:val="auto"/>
              <w:sz w:val="20"/>
              <w:szCs w:val="20"/>
              <w:highlight w:val="none"/>
            </w:rPr>
            <w:fldChar w:fldCharType="end"/>
          </w:r>
        </w:p>
        <w:p w14:paraId="6C8AFC4F">
          <w:pPr>
            <w:pStyle w:val="10"/>
            <w:tabs>
              <w:tab w:val="right" w:leader="dot" w:pos="8306"/>
              <w:tab w:val="clear" w:pos="8296"/>
            </w:tabs>
            <w:rPr>
              <w:rFonts w:hint="eastAsia" w:ascii="仿宋_GB2312" w:hAnsi="仿宋_GB2312" w:eastAsia="仿宋_GB2312" w:cs="仿宋_GB2312"/>
              <w:b/>
              <w:bCs/>
              <w:sz w:val="20"/>
              <w:szCs w:val="20"/>
            </w:rPr>
          </w:pPr>
          <w:r>
            <w:rPr>
              <w:rFonts w:hint="eastAsia" w:ascii="仿宋_GB2312" w:hAnsi="仿宋_GB2312" w:eastAsia="仿宋_GB2312" w:cs="仿宋_GB2312"/>
              <w:b/>
              <w:bCs/>
              <w:color w:val="auto"/>
              <w:sz w:val="20"/>
              <w:szCs w:val="20"/>
              <w:highlight w:val="none"/>
            </w:rPr>
            <w:fldChar w:fldCharType="begin"/>
          </w:r>
          <w:r>
            <w:rPr>
              <w:rFonts w:hint="eastAsia" w:ascii="仿宋_GB2312" w:hAnsi="仿宋_GB2312" w:eastAsia="仿宋_GB2312" w:cs="仿宋_GB2312"/>
              <w:b/>
              <w:bCs/>
              <w:sz w:val="20"/>
              <w:szCs w:val="20"/>
              <w:highlight w:val="none"/>
            </w:rPr>
            <w:instrText xml:space="preserve"> HYPERLINK \l _Toc2015104695 </w:instrText>
          </w:r>
          <w:r>
            <w:rPr>
              <w:rFonts w:hint="eastAsia" w:ascii="仿宋_GB2312" w:hAnsi="仿宋_GB2312" w:eastAsia="仿宋_GB2312" w:cs="仿宋_GB2312"/>
              <w:b/>
              <w:bCs/>
              <w:sz w:val="20"/>
              <w:szCs w:val="20"/>
              <w:highlight w:val="none"/>
            </w:rPr>
            <w:fldChar w:fldCharType="separate"/>
          </w:r>
          <w:r>
            <w:rPr>
              <w:rFonts w:hint="eastAsia" w:ascii="仿宋_GB2312" w:hAnsi="仿宋_GB2312" w:eastAsia="仿宋_GB2312" w:cs="仿宋_GB2312"/>
              <w:b/>
              <w:bCs/>
              <w:sz w:val="20"/>
              <w:szCs w:val="20"/>
              <w:highlight w:val="none"/>
            </w:rPr>
            <w:t>第二部分 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年度单位决算情况说明</w:t>
          </w:r>
          <w:r>
            <w:rPr>
              <w:rFonts w:hint="eastAsia" w:ascii="仿宋_GB2312" w:hAnsi="仿宋_GB2312" w:eastAsia="仿宋_GB2312" w:cs="仿宋_GB2312"/>
              <w:b/>
              <w:bCs/>
              <w:sz w:val="20"/>
              <w:szCs w:val="20"/>
            </w:rPr>
            <w:tab/>
          </w:r>
          <w:r>
            <w:rPr>
              <w:rFonts w:hint="eastAsia" w:ascii="仿宋_GB2312" w:hAnsi="仿宋_GB2312" w:eastAsia="仿宋_GB2312" w:cs="仿宋_GB2312"/>
              <w:b/>
              <w:bCs/>
              <w:sz w:val="20"/>
              <w:szCs w:val="20"/>
            </w:rPr>
            <w:fldChar w:fldCharType="begin"/>
          </w:r>
          <w:r>
            <w:rPr>
              <w:rFonts w:hint="eastAsia" w:ascii="仿宋_GB2312" w:hAnsi="仿宋_GB2312" w:eastAsia="仿宋_GB2312" w:cs="仿宋_GB2312"/>
              <w:b/>
              <w:bCs/>
              <w:sz w:val="20"/>
              <w:szCs w:val="20"/>
            </w:rPr>
            <w:instrText xml:space="preserve"> PAGEREF _Toc2015104695 </w:instrText>
          </w:r>
          <w:r>
            <w:rPr>
              <w:rFonts w:hint="eastAsia" w:ascii="仿宋_GB2312" w:hAnsi="仿宋_GB2312" w:eastAsia="仿宋_GB2312" w:cs="仿宋_GB2312"/>
              <w:b/>
              <w:bCs/>
              <w:sz w:val="20"/>
              <w:szCs w:val="20"/>
            </w:rPr>
            <w:fldChar w:fldCharType="separate"/>
          </w:r>
          <w:r>
            <w:rPr>
              <w:rFonts w:hint="eastAsia" w:ascii="仿宋_GB2312" w:hAnsi="仿宋_GB2312" w:eastAsia="仿宋_GB2312" w:cs="仿宋_GB2312"/>
              <w:b/>
              <w:bCs/>
              <w:sz w:val="20"/>
              <w:szCs w:val="20"/>
            </w:rPr>
            <w:t>2</w:t>
          </w:r>
          <w:r>
            <w:rPr>
              <w:rFonts w:hint="eastAsia" w:ascii="仿宋_GB2312" w:hAnsi="仿宋_GB2312" w:eastAsia="仿宋_GB2312" w:cs="仿宋_GB2312"/>
              <w:b/>
              <w:bCs/>
              <w:sz w:val="20"/>
              <w:szCs w:val="20"/>
            </w:rPr>
            <w:fldChar w:fldCharType="end"/>
          </w:r>
          <w:r>
            <w:rPr>
              <w:rFonts w:hint="eastAsia" w:ascii="仿宋_GB2312" w:hAnsi="仿宋_GB2312" w:eastAsia="仿宋_GB2312" w:cs="仿宋_GB2312"/>
              <w:b/>
              <w:bCs/>
              <w:color w:val="auto"/>
              <w:sz w:val="20"/>
              <w:szCs w:val="20"/>
              <w:highlight w:val="none"/>
            </w:rPr>
            <w:fldChar w:fldCharType="end"/>
          </w:r>
        </w:p>
        <w:p w14:paraId="5786C3B9">
          <w:pPr>
            <w:pStyle w:val="12"/>
            <w:tabs>
              <w:tab w:val="right" w:leader="dot" w:pos="8306"/>
            </w:tabs>
            <w:rPr>
              <w:rFonts w:hint="eastAsia" w:ascii="仿宋_GB2312" w:hAnsi="仿宋_GB2312" w:eastAsia="仿宋_GB2312" w:cs="仿宋_GB2312"/>
              <w:sz w:val="20"/>
              <w:szCs w:val="20"/>
            </w:rPr>
          </w:pPr>
          <w:r>
            <w:rPr>
              <w:rFonts w:hint="eastAsia" w:ascii="仿宋_GB2312" w:hAnsi="仿宋_GB2312" w:eastAsia="仿宋_GB2312" w:cs="仿宋_GB2312"/>
              <w:color w:val="auto"/>
              <w:sz w:val="20"/>
              <w:szCs w:val="20"/>
              <w:highlight w:val="none"/>
            </w:rPr>
            <w:fldChar w:fldCharType="begin"/>
          </w:r>
          <w:r>
            <w:rPr>
              <w:rFonts w:hint="eastAsia" w:ascii="仿宋_GB2312" w:hAnsi="仿宋_GB2312" w:eastAsia="仿宋_GB2312" w:cs="仿宋_GB2312"/>
              <w:sz w:val="20"/>
              <w:szCs w:val="20"/>
              <w:highlight w:val="none"/>
            </w:rPr>
            <w:instrText xml:space="preserve"> HYPERLINK \l _Toc912627847 </w:instrText>
          </w:r>
          <w:r>
            <w:rPr>
              <w:rFonts w:hint="eastAsia" w:ascii="仿宋_GB2312" w:hAnsi="仿宋_GB2312" w:eastAsia="仿宋_GB2312" w:cs="仿宋_GB2312"/>
              <w:sz w:val="20"/>
              <w:szCs w:val="20"/>
              <w:highlight w:val="none"/>
            </w:rPr>
            <w:fldChar w:fldCharType="separate"/>
          </w:r>
          <w:r>
            <w:rPr>
              <w:rFonts w:hint="eastAsia" w:ascii="仿宋_GB2312" w:hAnsi="仿宋_GB2312" w:eastAsia="仿宋_GB2312" w:cs="仿宋_GB2312"/>
              <w:sz w:val="20"/>
              <w:szCs w:val="20"/>
              <w:highlight w:val="none"/>
            </w:rPr>
            <w:t>一、收入支出决算总体情况说明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_Toc912627847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2</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color w:val="auto"/>
              <w:sz w:val="20"/>
              <w:szCs w:val="20"/>
              <w:highlight w:val="none"/>
            </w:rPr>
            <w:fldChar w:fldCharType="end"/>
          </w:r>
        </w:p>
        <w:p w14:paraId="4ED51152">
          <w:pPr>
            <w:pStyle w:val="12"/>
            <w:tabs>
              <w:tab w:val="right" w:leader="dot" w:pos="8306"/>
            </w:tabs>
            <w:rPr>
              <w:rFonts w:hint="eastAsia" w:ascii="仿宋_GB2312" w:hAnsi="仿宋_GB2312" w:eastAsia="仿宋_GB2312" w:cs="仿宋_GB2312"/>
              <w:sz w:val="20"/>
              <w:szCs w:val="20"/>
            </w:rPr>
          </w:pPr>
          <w:r>
            <w:rPr>
              <w:rFonts w:hint="eastAsia" w:ascii="仿宋_GB2312" w:hAnsi="仿宋_GB2312" w:eastAsia="仿宋_GB2312" w:cs="仿宋_GB2312"/>
              <w:color w:val="auto"/>
              <w:sz w:val="20"/>
              <w:szCs w:val="20"/>
              <w:highlight w:val="none"/>
            </w:rPr>
            <w:fldChar w:fldCharType="begin"/>
          </w:r>
          <w:r>
            <w:rPr>
              <w:rFonts w:hint="eastAsia" w:ascii="仿宋_GB2312" w:hAnsi="仿宋_GB2312" w:eastAsia="仿宋_GB2312" w:cs="仿宋_GB2312"/>
              <w:sz w:val="20"/>
              <w:szCs w:val="20"/>
              <w:highlight w:val="none"/>
            </w:rPr>
            <w:instrText xml:space="preserve"> HYPERLINK \l _Toc1400809291 </w:instrText>
          </w:r>
          <w:r>
            <w:rPr>
              <w:rFonts w:hint="eastAsia" w:ascii="仿宋_GB2312" w:hAnsi="仿宋_GB2312" w:eastAsia="仿宋_GB2312" w:cs="仿宋_GB2312"/>
              <w:sz w:val="20"/>
              <w:szCs w:val="20"/>
              <w:highlight w:val="none"/>
            </w:rPr>
            <w:fldChar w:fldCharType="separate"/>
          </w:r>
          <w:r>
            <w:rPr>
              <w:rFonts w:hint="eastAsia" w:ascii="仿宋_GB2312" w:hAnsi="仿宋_GB2312" w:eastAsia="仿宋_GB2312" w:cs="仿宋_GB2312"/>
              <w:sz w:val="20"/>
              <w:szCs w:val="20"/>
              <w:highlight w:val="none"/>
            </w:rPr>
            <w:t>二、收入决算情况说明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_Toc1400809291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2</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color w:val="auto"/>
              <w:sz w:val="20"/>
              <w:szCs w:val="20"/>
              <w:highlight w:val="none"/>
            </w:rPr>
            <w:fldChar w:fldCharType="end"/>
          </w:r>
        </w:p>
        <w:p w14:paraId="17814BF4">
          <w:pPr>
            <w:pStyle w:val="12"/>
            <w:tabs>
              <w:tab w:val="right" w:leader="dot" w:pos="8306"/>
            </w:tabs>
            <w:rPr>
              <w:rFonts w:hint="eastAsia" w:ascii="仿宋_GB2312" w:hAnsi="仿宋_GB2312" w:eastAsia="仿宋_GB2312" w:cs="仿宋_GB2312"/>
              <w:sz w:val="20"/>
              <w:szCs w:val="20"/>
            </w:rPr>
          </w:pPr>
          <w:r>
            <w:rPr>
              <w:rFonts w:hint="eastAsia" w:ascii="仿宋_GB2312" w:hAnsi="仿宋_GB2312" w:eastAsia="仿宋_GB2312" w:cs="仿宋_GB2312"/>
              <w:color w:val="auto"/>
              <w:sz w:val="20"/>
              <w:szCs w:val="20"/>
              <w:highlight w:val="none"/>
            </w:rPr>
            <w:fldChar w:fldCharType="begin"/>
          </w:r>
          <w:r>
            <w:rPr>
              <w:rFonts w:hint="eastAsia" w:ascii="仿宋_GB2312" w:hAnsi="仿宋_GB2312" w:eastAsia="仿宋_GB2312" w:cs="仿宋_GB2312"/>
              <w:sz w:val="20"/>
              <w:szCs w:val="20"/>
              <w:highlight w:val="none"/>
            </w:rPr>
            <w:instrText xml:space="preserve"> HYPERLINK \l _Toc1237606825 </w:instrText>
          </w:r>
          <w:r>
            <w:rPr>
              <w:rFonts w:hint="eastAsia" w:ascii="仿宋_GB2312" w:hAnsi="仿宋_GB2312" w:eastAsia="仿宋_GB2312" w:cs="仿宋_GB2312"/>
              <w:sz w:val="20"/>
              <w:szCs w:val="20"/>
              <w:highlight w:val="none"/>
            </w:rPr>
            <w:fldChar w:fldCharType="separate"/>
          </w:r>
          <w:r>
            <w:rPr>
              <w:rFonts w:hint="eastAsia" w:ascii="仿宋_GB2312" w:hAnsi="仿宋_GB2312" w:eastAsia="仿宋_GB2312" w:cs="仿宋_GB2312"/>
              <w:sz w:val="20"/>
              <w:szCs w:val="20"/>
              <w:highlight w:val="none"/>
            </w:rPr>
            <w:t>三、支出决算情况说明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_Toc1237606825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3</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color w:val="auto"/>
              <w:sz w:val="20"/>
              <w:szCs w:val="20"/>
              <w:highlight w:val="none"/>
            </w:rPr>
            <w:fldChar w:fldCharType="end"/>
          </w:r>
        </w:p>
        <w:p w14:paraId="2611C1C9">
          <w:pPr>
            <w:pStyle w:val="12"/>
            <w:tabs>
              <w:tab w:val="right" w:leader="dot" w:pos="8306"/>
            </w:tabs>
            <w:rPr>
              <w:rFonts w:hint="eastAsia" w:ascii="仿宋_GB2312" w:hAnsi="仿宋_GB2312" w:eastAsia="仿宋_GB2312" w:cs="仿宋_GB2312"/>
              <w:sz w:val="20"/>
              <w:szCs w:val="20"/>
            </w:rPr>
          </w:pPr>
          <w:r>
            <w:rPr>
              <w:rFonts w:hint="eastAsia" w:ascii="仿宋_GB2312" w:hAnsi="仿宋_GB2312" w:eastAsia="仿宋_GB2312" w:cs="仿宋_GB2312"/>
              <w:color w:val="auto"/>
              <w:sz w:val="20"/>
              <w:szCs w:val="20"/>
              <w:highlight w:val="none"/>
            </w:rPr>
            <w:fldChar w:fldCharType="begin"/>
          </w:r>
          <w:r>
            <w:rPr>
              <w:rFonts w:hint="eastAsia" w:ascii="仿宋_GB2312" w:hAnsi="仿宋_GB2312" w:eastAsia="仿宋_GB2312" w:cs="仿宋_GB2312"/>
              <w:sz w:val="20"/>
              <w:szCs w:val="20"/>
              <w:highlight w:val="none"/>
            </w:rPr>
            <w:instrText xml:space="preserve"> HYPERLINK \l _Toc512595053 </w:instrText>
          </w:r>
          <w:r>
            <w:rPr>
              <w:rFonts w:hint="eastAsia" w:ascii="仿宋_GB2312" w:hAnsi="仿宋_GB2312" w:eastAsia="仿宋_GB2312" w:cs="仿宋_GB2312"/>
              <w:sz w:val="20"/>
              <w:szCs w:val="20"/>
              <w:highlight w:val="none"/>
            </w:rPr>
            <w:fldChar w:fldCharType="separate"/>
          </w:r>
          <w:r>
            <w:rPr>
              <w:rFonts w:hint="eastAsia" w:ascii="仿宋_GB2312" w:hAnsi="仿宋_GB2312" w:eastAsia="仿宋_GB2312" w:cs="仿宋_GB2312"/>
              <w:sz w:val="20"/>
              <w:szCs w:val="20"/>
              <w:highlight w:val="none"/>
            </w:rPr>
            <w:t>四、财政拨款收入支出决算总体情况说明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_Toc512595053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4</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color w:val="auto"/>
              <w:sz w:val="20"/>
              <w:szCs w:val="20"/>
              <w:highlight w:val="none"/>
            </w:rPr>
            <w:fldChar w:fldCharType="end"/>
          </w:r>
        </w:p>
        <w:p w14:paraId="357DB31C">
          <w:pPr>
            <w:pStyle w:val="12"/>
            <w:tabs>
              <w:tab w:val="right" w:leader="dot" w:pos="8306"/>
            </w:tabs>
            <w:rPr>
              <w:rFonts w:hint="eastAsia" w:ascii="仿宋_GB2312" w:hAnsi="仿宋_GB2312" w:eastAsia="仿宋_GB2312" w:cs="仿宋_GB2312"/>
              <w:sz w:val="20"/>
              <w:szCs w:val="20"/>
            </w:rPr>
          </w:pPr>
          <w:r>
            <w:rPr>
              <w:rFonts w:hint="eastAsia" w:ascii="仿宋_GB2312" w:hAnsi="仿宋_GB2312" w:eastAsia="仿宋_GB2312" w:cs="仿宋_GB2312"/>
              <w:color w:val="auto"/>
              <w:sz w:val="20"/>
              <w:szCs w:val="20"/>
              <w:highlight w:val="none"/>
            </w:rPr>
            <w:fldChar w:fldCharType="begin"/>
          </w:r>
          <w:r>
            <w:rPr>
              <w:rFonts w:hint="eastAsia" w:ascii="仿宋_GB2312" w:hAnsi="仿宋_GB2312" w:eastAsia="仿宋_GB2312" w:cs="仿宋_GB2312"/>
              <w:sz w:val="20"/>
              <w:szCs w:val="20"/>
              <w:highlight w:val="none"/>
            </w:rPr>
            <w:instrText xml:space="preserve"> HYPERLINK \l _Toc1755294930 </w:instrText>
          </w:r>
          <w:r>
            <w:rPr>
              <w:rFonts w:hint="eastAsia" w:ascii="仿宋_GB2312" w:hAnsi="仿宋_GB2312" w:eastAsia="仿宋_GB2312" w:cs="仿宋_GB2312"/>
              <w:sz w:val="20"/>
              <w:szCs w:val="20"/>
              <w:highlight w:val="none"/>
            </w:rPr>
            <w:fldChar w:fldCharType="separate"/>
          </w:r>
          <w:r>
            <w:rPr>
              <w:rFonts w:hint="eastAsia" w:ascii="仿宋_GB2312" w:hAnsi="仿宋_GB2312" w:eastAsia="仿宋_GB2312" w:cs="仿宋_GB2312"/>
              <w:sz w:val="20"/>
              <w:szCs w:val="20"/>
              <w:highlight w:val="none"/>
            </w:rPr>
            <w:t>五、一般公共预算财政拨款支出决算情况说明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_Toc1755294930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5</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color w:val="auto"/>
              <w:sz w:val="20"/>
              <w:szCs w:val="20"/>
              <w:highlight w:val="none"/>
            </w:rPr>
            <w:fldChar w:fldCharType="end"/>
          </w:r>
        </w:p>
        <w:p w14:paraId="44C5A972">
          <w:pPr>
            <w:pStyle w:val="12"/>
            <w:tabs>
              <w:tab w:val="right" w:leader="dot" w:pos="8306"/>
            </w:tabs>
            <w:rPr>
              <w:rFonts w:hint="eastAsia" w:ascii="仿宋_GB2312" w:hAnsi="仿宋_GB2312" w:eastAsia="仿宋_GB2312" w:cs="仿宋_GB2312"/>
              <w:sz w:val="20"/>
              <w:szCs w:val="20"/>
            </w:rPr>
          </w:pPr>
          <w:r>
            <w:rPr>
              <w:rFonts w:hint="eastAsia" w:ascii="仿宋_GB2312" w:hAnsi="仿宋_GB2312" w:eastAsia="仿宋_GB2312" w:cs="仿宋_GB2312"/>
              <w:color w:val="auto"/>
              <w:sz w:val="20"/>
              <w:szCs w:val="20"/>
              <w:highlight w:val="none"/>
            </w:rPr>
            <w:fldChar w:fldCharType="begin"/>
          </w:r>
          <w:r>
            <w:rPr>
              <w:rFonts w:hint="eastAsia" w:ascii="仿宋_GB2312" w:hAnsi="仿宋_GB2312" w:eastAsia="仿宋_GB2312" w:cs="仿宋_GB2312"/>
              <w:sz w:val="20"/>
              <w:szCs w:val="20"/>
              <w:highlight w:val="none"/>
            </w:rPr>
            <w:instrText xml:space="preserve"> HYPERLINK \l _Toc456283955 </w:instrText>
          </w:r>
          <w:r>
            <w:rPr>
              <w:rFonts w:hint="eastAsia" w:ascii="仿宋_GB2312" w:hAnsi="仿宋_GB2312" w:eastAsia="仿宋_GB2312" w:cs="仿宋_GB2312"/>
              <w:sz w:val="20"/>
              <w:szCs w:val="20"/>
              <w:highlight w:val="none"/>
            </w:rPr>
            <w:fldChar w:fldCharType="separate"/>
          </w:r>
          <w:r>
            <w:rPr>
              <w:rFonts w:hint="eastAsia" w:ascii="仿宋_GB2312" w:hAnsi="仿宋_GB2312" w:eastAsia="仿宋_GB2312" w:cs="仿宋_GB2312"/>
              <w:sz w:val="20"/>
              <w:szCs w:val="20"/>
              <w:highlight w:val="none"/>
            </w:rPr>
            <w:t>六、一般公共预算财政拨款基本支出决算情况说明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_Toc456283955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8</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color w:val="auto"/>
              <w:sz w:val="20"/>
              <w:szCs w:val="20"/>
              <w:highlight w:val="none"/>
            </w:rPr>
            <w:fldChar w:fldCharType="end"/>
          </w:r>
        </w:p>
        <w:p w14:paraId="1556F81B">
          <w:pPr>
            <w:pStyle w:val="12"/>
            <w:tabs>
              <w:tab w:val="right" w:leader="dot" w:pos="8306"/>
            </w:tabs>
            <w:rPr>
              <w:rFonts w:hint="eastAsia" w:ascii="仿宋_GB2312" w:hAnsi="仿宋_GB2312" w:eastAsia="仿宋_GB2312" w:cs="仿宋_GB2312"/>
              <w:sz w:val="20"/>
              <w:szCs w:val="20"/>
            </w:rPr>
          </w:pPr>
          <w:r>
            <w:rPr>
              <w:rFonts w:hint="eastAsia" w:ascii="仿宋_GB2312" w:hAnsi="仿宋_GB2312" w:eastAsia="仿宋_GB2312" w:cs="仿宋_GB2312"/>
              <w:color w:val="auto"/>
              <w:sz w:val="20"/>
              <w:szCs w:val="20"/>
              <w:highlight w:val="none"/>
            </w:rPr>
            <w:fldChar w:fldCharType="begin"/>
          </w:r>
          <w:r>
            <w:rPr>
              <w:rFonts w:hint="eastAsia" w:ascii="仿宋_GB2312" w:hAnsi="仿宋_GB2312" w:eastAsia="仿宋_GB2312" w:cs="仿宋_GB2312"/>
              <w:sz w:val="20"/>
              <w:szCs w:val="20"/>
              <w:highlight w:val="none"/>
            </w:rPr>
            <w:instrText xml:space="preserve"> HYPERLINK \l _Toc2000964582 </w:instrText>
          </w:r>
          <w:r>
            <w:rPr>
              <w:rFonts w:hint="eastAsia" w:ascii="仿宋_GB2312" w:hAnsi="仿宋_GB2312" w:eastAsia="仿宋_GB2312" w:cs="仿宋_GB2312"/>
              <w:sz w:val="20"/>
              <w:szCs w:val="20"/>
              <w:highlight w:val="none"/>
            </w:rPr>
            <w:fldChar w:fldCharType="separate"/>
          </w:r>
          <w:r>
            <w:rPr>
              <w:rFonts w:hint="eastAsia" w:ascii="仿宋_GB2312" w:hAnsi="仿宋_GB2312" w:eastAsia="仿宋_GB2312" w:cs="仿宋_GB2312"/>
              <w:sz w:val="20"/>
              <w:szCs w:val="20"/>
              <w:highlight w:val="none"/>
            </w:rPr>
            <w:t>七、财政拨款“三公”经费支出决算情况说明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_Toc2000964582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9</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color w:val="auto"/>
              <w:sz w:val="20"/>
              <w:szCs w:val="20"/>
              <w:highlight w:val="none"/>
            </w:rPr>
            <w:fldChar w:fldCharType="end"/>
          </w:r>
        </w:p>
        <w:p w14:paraId="490AE49D">
          <w:pPr>
            <w:pStyle w:val="12"/>
            <w:tabs>
              <w:tab w:val="right" w:leader="dot" w:pos="8306"/>
            </w:tabs>
            <w:rPr>
              <w:rFonts w:hint="eastAsia" w:ascii="仿宋_GB2312" w:hAnsi="仿宋_GB2312" w:eastAsia="仿宋_GB2312" w:cs="仿宋_GB2312"/>
              <w:sz w:val="20"/>
              <w:szCs w:val="20"/>
            </w:rPr>
          </w:pPr>
          <w:r>
            <w:rPr>
              <w:rFonts w:hint="eastAsia" w:ascii="仿宋_GB2312" w:hAnsi="仿宋_GB2312" w:eastAsia="仿宋_GB2312" w:cs="仿宋_GB2312"/>
              <w:color w:val="auto"/>
              <w:sz w:val="20"/>
              <w:szCs w:val="20"/>
              <w:highlight w:val="none"/>
            </w:rPr>
            <w:fldChar w:fldCharType="begin"/>
          </w:r>
          <w:r>
            <w:rPr>
              <w:rFonts w:hint="eastAsia" w:ascii="仿宋_GB2312" w:hAnsi="仿宋_GB2312" w:eastAsia="仿宋_GB2312" w:cs="仿宋_GB2312"/>
              <w:sz w:val="20"/>
              <w:szCs w:val="20"/>
              <w:highlight w:val="none"/>
            </w:rPr>
            <w:instrText xml:space="preserve"> HYPERLINK \l _Toc1941510288 </w:instrText>
          </w:r>
          <w:r>
            <w:rPr>
              <w:rFonts w:hint="eastAsia" w:ascii="仿宋_GB2312" w:hAnsi="仿宋_GB2312" w:eastAsia="仿宋_GB2312" w:cs="仿宋_GB2312"/>
              <w:sz w:val="20"/>
              <w:szCs w:val="20"/>
              <w:highlight w:val="none"/>
            </w:rPr>
            <w:fldChar w:fldCharType="separate"/>
          </w:r>
          <w:r>
            <w:rPr>
              <w:rFonts w:hint="eastAsia" w:ascii="仿宋_GB2312" w:hAnsi="仿宋_GB2312" w:eastAsia="仿宋_GB2312" w:cs="仿宋_GB2312"/>
              <w:sz w:val="20"/>
              <w:szCs w:val="20"/>
              <w:highlight w:val="none"/>
            </w:rPr>
            <w:t>八、政府性基金预算支出决算情况说明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_Toc1941510288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11</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color w:val="auto"/>
              <w:sz w:val="20"/>
              <w:szCs w:val="20"/>
              <w:highlight w:val="none"/>
            </w:rPr>
            <w:fldChar w:fldCharType="end"/>
          </w:r>
        </w:p>
        <w:p w14:paraId="0D911306">
          <w:pPr>
            <w:pStyle w:val="12"/>
            <w:tabs>
              <w:tab w:val="right" w:leader="dot" w:pos="8306"/>
            </w:tabs>
            <w:rPr>
              <w:rFonts w:hint="eastAsia" w:ascii="仿宋_GB2312" w:hAnsi="仿宋_GB2312" w:eastAsia="仿宋_GB2312" w:cs="仿宋_GB2312"/>
              <w:sz w:val="20"/>
              <w:szCs w:val="20"/>
            </w:rPr>
          </w:pPr>
          <w:r>
            <w:rPr>
              <w:rFonts w:hint="eastAsia" w:ascii="仿宋_GB2312" w:hAnsi="仿宋_GB2312" w:eastAsia="仿宋_GB2312" w:cs="仿宋_GB2312"/>
              <w:color w:val="auto"/>
              <w:sz w:val="20"/>
              <w:szCs w:val="20"/>
              <w:highlight w:val="none"/>
            </w:rPr>
            <w:fldChar w:fldCharType="begin"/>
          </w:r>
          <w:r>
            <w:rPr>
              <w:rFonts w:hint="eastAsia" w:ascii="仿宋_GB2312" w:hAnsi="仿宋_GB2312" w:eastAsia="仿宋_GB2312" w:cs="仿宋_GB2312"/>
              <w:sz w:val="20"/>
              <w:szCs w:val="20"/>
              <w:highlight w:val="none"/>
            </w:rPr>
            <w:instrText xml:space="preserve"> HYPERLINK \l _Toc1785256269 </w:instrText>
          </w:r>
          <w:r>
            <w:rPr>
              <w:rFonts w:hint="eastAsia" w:ascii="仿宋_GB2312" w:hAnsi="仿宋_GB2312" w:eastAsia="仿宋_GB2312" w:cs="仿宋_GB2312"/>
              <w:sz w:val="20"/>
              <w:szCs w:val="20"/>
              <w:highlight w:val="none"/>
            </w:rPr>
            <w:fldChar w:fldCharType="separate"/>
          </w:r>
          <w:r>
            <w:rPr>
              <w:rFonts w:hint="eastAsia" w:ascii="仿宋_GB2312" w:hAnsi="仿宋_GB2312" w:eastAsia="仿宋_GB2312" w:cs="仿宋_GB2312"/>
              <w:sz w:val="20"/>
              <w:szCs w:val="20"/>
              <w:highlight w:val="none"/>
            </w:rPr>
            <w:t>九、国有资本经营预算支出决算情况说明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_Toc1785256269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11</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color w:val="auto"/>
              <w:sz w:val="20"/>
              <w:szCs w:val="20"/>
              <w:highlight w:val="none"/>
            </w:rPr>
            <w:fldChar w:fldCharType="end"/>
          </w:r>
        </w:p>
        <w:p w14:paraId="1369EE55">
          <w:pPr>
            <w:pStyle w:val="12"/>
            <w:tabs>
              <w:tab w:val="right" w:leader="dot" w:pos="8306"/>
            </w:tabs>
            <w:rPr>
              <w:rFonts w:hint="eastAsia" w:ascii="仿宋_GB2312" w:hAnsi="仿宋_GB2312" w:eastAsia="仿宋_GB2312" w:cs="仿宋_GB2312"/>
              <w:sz w:val="20"/>
              <w:szCs w:val="20"/>
            </w:rPr>
          </w:pPr>
          <w:r>
            <w:rPr>
              <w:rFonts w:hint="eastAsia" w:ascii="仿宋_GB2312" w:hAnsi="仿宋_GB2312" w:eastAsia="仿宋_GB2312" w:cs="仿宋_GB2312"/>
              <w:color w:val="auto"/>
              <w:sz w:val="20"/>
              <w:szCs w:val="20"/>
              <w:highlight w:val="none"/>
            </w:rPr>
            <w:fldChar w:fldCharType="begin"/>
          </w:r>
          <w:r>
            <w:rPr>
              <w:rFonts w:hint="eastAsia" w:ascii="仿宋_GB2312" w:hAnsi="仿宋_GB2312" w:eastAsia="仿宋_GB2312" w:cs="仿宋_GB2312"/>
              <w:sz w:val="20"/>
              <w:szCs w:val="20"/>
              <w:highlight w:val="none"/>
            </w:rPr>
            <w:instrText xml:space="preserve"> HYPERLINK \l _Toc1889645536 </w:instrText>
          </w:r>
          <w:r>
            <w:rPr>
              <w:rFonts w:hint="eastAsia" w:ascii="仿宋_GB2312" w:hAnsi="仿宋_GB2312" w:eastAsia="仿宋_GB2312" w:cs="仿宋_GB2312"/>
              <w:sz w:val="20"/>
              <w:szCs w:val="20"/>
              <w:highlight w:val="none"/>
            </w:rPr>
            <w:fldChar w:fldCharType="separate"/>
          </w:r>
          <w:r>
            <w:rPr>
              <w:rFonts w:hint="eastAsia" w:ascii="仿宋_GB2312" w:hAnsi="仿宋_GB2312" w:eastAsia="仿宋_GB2312" w:cs="仿宋_GB2312"/>
              <w:sz w:val="20"/>
              <w:szCs w:val="20"/>
              <w:highlight w:val="none"/>
            </w:rPr>
            <w:t>十、其他重要事项的情况说明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_Toc1889645536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11</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color w:val="auto"/>
              <w:sz w:val="20"/>
              <w:szCs w:val="20"/>
              <w:highlight w:val="none"/>
            </w:rPr>
            <w:fldChar w:fldCharType="end"/>
          </w:r>
        </w:p>
        <w:p w14:paraId="2D3F4A1C">
          <w:pPr>
            <w:pStyle w:val="10"/>
            <w:tabs>
              <w:tab w:val="right" w:leader="dot" w:pos="8306"/>
              <w:tab w:val="clear" w:pos="8296"/>
            </w:tabs>
            <w:rPr>
              <w:rFonts w:hint="eastAsia" w:ascii="仿宋_GB2312" w:hAnsi="仿宋_GB2312" w:eastAsia="仿宋_GB2312" w:cs="仿宋_GB2312"/>
              <w:b/>
              <w:bCs/>
              <w:sz w:val="20"/>
              <w:szCs w:val="20"/>
            </w:rPr>
          </w:pPr>
          <w:r>
            <w:rPr>
              <w:rFonts w:hint="eastAsia" w:ascii="仿宋_GB2312" w:hAnsi="仿宋_GB2312" w:eastAsia="仿宋_GB2312" w:cs="仿宋_GB2312"/>
              <w:b/>
              <w:bCs/>
              <w:color w:val="auto"/>
              <w:sz w:val="20"/>
              <w:szCs w:val="20"/>
              <w:highlight w:val="none"/>
            </w:rPr>
            <w:fldChar w:fldCharType="begin"/>
          </w:r>
          <w:r>
            <w:rPr>
              <w:rFonts w:hint="eastAsia" w:ascii="仿宋_GB2312" w:hAnsi="仿宋_GB2312" w:eastAsia="仿宋_GB2312" w:cs="仿宋_GB2312"/>
              <w:b/>
              <w:bCs/>
              <w:sz w:val="20"/>
              <w:szCs w:val="20"/>
              <w:highlight w:val="none"/>
            </w:rPr>
            <w:instrText xml:space="preserve"> HYPERLINK \l _Toc575934008 </w:instrText>
          </w:r>
          <w:r>
            <w:rPr>
              <w:rFonts w:hint="eastAsia" w:ascii="仿宋_GB2312" w:hAnsi="仿宋_GB2312" w:eastAsia="仿宋_GB2312" w:cs="仿宋_GB2312"/>
              <w:b/>
              <w:bCs/>
              <w:sz w:val="20"/>
              <w:szCs w:val="20"/>
              <w:highlight w:val="none"/>
            </w:rPr>
            <w:fldChar w:fldCharType="separate"/>
          </w:r>
          <w:r>
            <w:rPr>
              <w:rFonts w:hint="eastAsia" w:ascii="仿宋_GB2312" w:hAnsi="仿宋_GB2312" w:eastAsia="仿宋_GB2312" w:cs="仿宋_GB2312"/>
              <w:b/>
              <w:bCs/>
              <w:sz w:val="20"/>
              <w:szCs w:val="20"/>
              <w:highlight w:val="none"/>
            </w:rPr>
            <w:t>第三部</w:t>
          </w:r>
          <w:r>
            <w:rPr>
              <w:rFonts w:hint="eastAsia" w:ascii="仿宋_GB2312" w:hAnsi="仿宋_GB2312" w:eastAsia="仿宋_GB2312" w:cs="仿宋_GB2312"/>
              <w:b/>
              <w:bCs/>
              <w:sz w:val="20"/>
              <w:szCs w:val="20"/>
              <w:highlight w:val="none"/>
              <w:lang w:eastAsia="zh-CN"/>
            </w:rPr>
            <w:t>分</w:t>
          </w:r>
          <w:r>
            <w:rPr>
              <w:rFonts w:hint="eastAsia" w:ascii="仿宋_GB2312" w:hAnsi="仿宋_GB2312" w:eastAsia="仿宋_GB2312" w:cs="仿宋_GB2312"/>
              <w:b/>
              <w:bCs/>
              <w:sz w:val="20"/>
              <w:szCs w:val="20"/>
              <w:highlight w:val="none"/>
            </w:rPr>
            <w:t xml:space="preserve"> 名词解释</w:t>
          </w:r>
          <w:r>
            <w:rPr>
              <w:rFonts w:hint="eastAsia" w:ascii="仿宋_GB2312" w:hAnsi="仿宋_GB2312" w:eastAsia="仿宋_GB2312" w:cs="仿宋_GB2312"/>
              <w:b/>
              <w:bCs/>
              <w:sz w:val="20"/>
              <w:szCs w:val="20"/>
            </w:rPr>
            <w:tab/>
          </w:r>
          <w:r>
            <w:rPr>
              <w:rFonts w:hint="eastAsia" w:ascii="仿宋_GB2312" w:hAnsi="仿宋_GB2312" w:eastAsia="仿宋_GB2312" w:cs="仿宋_GB2312"/>
              <w:b/>
              <w:bCs/>
              <w:sz w:val="20"/>
              <w:szCs w:val="20"/>
            </w:rPr>
            <w:fldChar w:fldCharType="begin"/>
          </w:r>
          <w:r>
            <w:rPr>
              <w:rFonts w:hint="eastAsia" w:ascii="仿宋_GB2312" w:hAnsi="仿宋_GB2312" w:eastAsia="仿宋_GB2312" w:cs="仿宋_GB2312"/>
              <w:b/>
              <w:bCs/>
              <w:sz w:val="20"/>
              <w:szCs w:val="20"/>
            </w:rPr>
            <w:instrText xml:space="preserve"> PAGEREF _Toc575934008 </w:instrText>
          </w:r>
          <w:r>
            <w:rPr>
              <w:rFonts w:hint="eastAsia" w:ascii="仿宋_GB2312" w:hAnsi="仿宋_GB2312" w:eastAsia="仿宋_GB2312" w:cs="仿宋_GB2312"/>
              <w:b/>
              <w:bCs/>
              <w:sz w:val="20"/>
              <w:szCs w:val="20"/>
            </w:rPr>
            <w:fldChar w:fldCharType="separate"/>
          </w:r>
          <w:r>
            <w:rPr>
              <w:rFonts w:hint="eastAsia" w:ascii="仿宋_GB2312" w:hAnsi="仿宋_GB2312" w:eastAsia="仿宋_GB2312" w:cs="仿宋_GB2312"/>
              <w:b/>
              <w:bCs/>
              <w:sz w:val="20"/>
              <w:szCs w:val="20"/>
            </w:rPr>
            <w:t>13</w:t>
          </w:r>
          <w:r>
            <w:rPr>
              <w:rFonts w:hint="eastAsia" w:ascii="仿宋_GB2312" w:hAnsi="仿宋_GB2312" w:eastAsia="仿宋_GB2312" w:cs="仿宋_GB2312"/>
              <w:b/>
              <w:bCs/>
              <w:sz w:val="20"/>
              <w:szCs w:val="20"/>
            </w:rPr>
            <w:fldChar w:fldCharType="end"/>
          </w:r>
          <w:r>
            <w:rPr>
              <w:rFonts w:hint="eastAsia" w:ascii="仿宋_GB2312" w:hAnsi="仿宋_GB2312" w:eastAsia="仿宋_GB2312" w:cs="仿宋_GB2312"/>
              <w:b/>
              <w:bCs/>
              <w:color w:val="auto"/>
              <w:sz w:val="20"/>
              <w:szCs w:val="20"/>
              <w:highlight w:val="none"/>
            </w:rPr>
            <w:fldChar w:fldCharType="end"/>
          </w:r>
        </w:p>
        <w:p w14:paraId="7DC3E80E">
          <w:pPr>
            <w:pStyle w:val="10"/>
            <w:tabs>
              <w:tab w:val="right" w:leader="dot" w:pos="8306"/>
              <w:tab w:val="clear" w:pos="8296"/>
            </w:tabs>
            <w:rPr>
              <w:rFonts w:hint="eastAsia" w:ascii="仿宋_GB2312" w:hAnsi="仿宋_GB2312" w:eastAsia="仿宋_GB2312" w:cs="仿宋_GB2312"/>
              <w:b/>
              <w:bCs/>
              <w:sz w:val="20"/>
              <w:szCs w:val="20"/>
            </w:rPr>
          </w:pPr>
          <w:r>
            <w:rPr>
              <w:rFonts w:hint="eastAsia" w:ascii="仿宋_GB2312" w:hAnsi="仿宋_GB2312" w:eastAsia="仿宋_GB2312" w:cs="仿宋_GB2312"/>
              <w:b/>
              <w:bCs/>
              <w:color w:val="auto"/>
              <w:sz w:val="20"/>
              <w:szCs w:val="20"/>
              <w:highlight w:val="none"/>
            </w:rPr>
            <w:fldChar w:fldCharType="begin"/>
          </w:r>
          <w:r>
            <w:rPr>
              <w:rFonts w:hint="eastAsia" w:ascii="仿宋_GB2312" w:hAnsi="仿宋_GB2312" w:eastAsia="仿宋_GB2312" w:cs="仿宋_GB2312"/>
              <w:b/>
              <w:bCs/>
              <w:sz w:val="20"/>
              <w:szCs w:val="20"/>
              <w:highlight w:val="none"/>
            </w:rPr>
            <w:instrText xml:space="preserve"> HYPERLINK \l _Toc1930253363 </w:instrText>
          </w:r>
          <w:r>
            <w:rPr>
              <w:rFonts w:hint="eastAsia" w:ascii="仿宋_GB2312" w:hAnsi="仿宋_GB2312" w:eastAsia="仿宋_GB2312" w:cs="仿宋_GB2312"/>
              <w:b/>
              <w:bCs/>
              <w:sz w:val="20"/>
              <w:szCs w:val="20"/>
              <w:highlight w:val="none"/>
            </w:rPr>
            <w:fldChar w:fldCharType="separate"/>
          </w:r>
          <w:r>
            <w:rPr>
              <w:rFonts w:hint="eastAsia" w:ascii="仿宋_GB2312" w:hAnsi="仿宋_GB2312" w:eastAsia="仿宋_GB2312" w:cs="仿宋_GB2312"/>
              <w:b/>
              <w:bCs/>
              <w:sz w:val="20"/>
              <w:szCs w:val="20"/>
              <w:highlight w:val="none"/>
            </w:rPr>
            <w:t>第四部分 附件</w:t>
          </w:r>
          <w:r>
            <w:rPr>
              <w:rFonts w:hint="eastAsia" w:ascii="仿宋_GB2312" w:hAnsi="仿宋_GB2312" w:eastAsia="仿宋_GB2312" w:cs="仿宋_GB2312"/>
              <w:b/>
              <w:bCs/>
              <w:sz w:val="20"/>
              <w:szCs w:val="20"/>
            </w:rPr>
            <w:tab/>
          </w:r>
          <w:r>
            <w:rPr>
              <w:rFonts w:hint="eastAsia" w:ascii="仿宋_GB2312" w:hAnsi="仿宋_GB2312" w:eastAsia="仿宋_GB2312" w:cs="仿宋_GB2312"/>
              <w:b/>
              <w:bCs/>
              <w:sz w:val="20"/>
              <w:szCs w:val="20"/>
            </w:rPr>
            <w:fldChar w:fldCharType="begin"/>
          </w:r>
          <w:r>
            <w:rPr>
              <w:rFonts w:hint="eastAsia" w:ascii="仿宋_GB2312" w:hAnsi="仿宋_GB2312" w:eastAsia="仿宋_GB2312" w:cs="仿宋_GB2312"/>
              <w:b/>
              <w:bCs/>
              <w:sz w:val="20"/>
              <w:szCs w:val="20"/>
            </w:rPr>
            <w:instrText xml:space="preserve"> PAGEREF _Toc1930253363 </w:instrText>
          </w:r>
          <w:r>
            <w:rPr>
              <w:rFonts w:hint="eastAsia" w:ascii="仿宋_GB2312" w:hAnsi="仿宋_GB2312" w:eastAsia="仿宋_GB2312" w:cs="仿宋_GB2312"/>
              <w:b/>
              <w:bCs/>
              <w:sz w:val="20"/>
              <w:szCs w:val="20"/>
            </w:rPr>
            <w:fldChar w:fldCharType="separate"/>
          </w:r>
          <w:r>
            <w:rPr>
              <w:rFonts w:hint="eastAsia" w:ascii="仿宋_GB2312" w:hAnsi="仿宋_GB2312" w:eastAsia="仿宋_GB2312" w:cs="仿宋_GB2312"/>
              <w:b/>
              <w:bCs/>
              <w:sz w:val="20"/>
              <w:szCs w:val="20"/>
            </w:rPr>
            <w:t>15</w:t>
          </w:r>
          <w:r>
            <w:rPr>
              <w:rFonts w:hint="eastAsia" w:ascii="仿宋_GB2312" w:hAnsi="仿宋_GB2312" w:eastAsia="仿宋_GB2312" w:cs="仿宋_GB2312"/>
              <w:b/>
              <w:bCs/>
              <w:sz w:val="20"/>
              <w:szCs w:val="20"/>
            </w:rPr>
            <w:fldChar w:fldCharType="end"/>
          </w:r>
          <w:r>
            <w:rPr>
              <w:rFonts w:hint="eastAsia" w:ascii="仿宋_GB2312" w:hAnsi="仿宋_GB2312" w:eastAsia="仿宋_GB2312" w:cs="仿宋_GB2312"/>
              <w:b/>
              <w:bCs/>
              <w:color w:val="auto"/>
              <w:sz w:val="20"/>
              <w:szCs w:val="20"/>
              <w:highlight w:val="none"/>
            </w:rPr>
            <w:fldChar w:fldCharType="end"/>
          </w:r>
        </w:p>
        <w:p w14:paraId="2C315852">
          <w:pPr>
            <w:pStyle w:val="10"/>
            <w:tabs>
              <w:tab w:val="right" w:leader="dot" w:pos="8306"/>
              <w:tab w:val="clear" w:pos="8296"/>
            </w:tabs>
            <w:rPr>
              <w:rFonts w:hint="eastAsia" w:ascii="仿宋_GB2312" w:hAnsi="仿宋_GB2312" w:eastAsia="仿宋_GB2312" w:cs="仿宋_GB2312"/>
              <w:b/>
              <w:bCs/>
              <w:sz w:val="20"/>
              <w:szCs w:val="20"/>
            </w:rPr>
          </w:pPr>
          <w:r>
            <w:rPr>
              <w:rFonts w:hint="eastAsia" w:ascii="仿宋_GB2312" w:hAnsi="仿宋_GB2312" w:eastAsia="仿宋_GB2312" w:cs="仿宋_GB2312"/>
              <w:b/>
              <w:bCs/>
              <w:color w:val="auto"/>
              <w:sz w:val="20"/>
              <w:szCs w:val="20"/>
              <w:highlight w:val="none"/>
            </w:rPr>
            <w:fldChar w:fldCharType="begin"/>
          </w:r>
          <w:r>
            <w:rPr>
              <w:rFonts w:hint="eastAsia" w:ascii="仿宋_GB2312" w:hAnsi="仿宋_GB2312" w:eastAsia="仿宋_GB2312" w:cs="仿宋_GB2312"/>
              <w:b/>
              <w:bCs/>
              <w:sz w:val="20"/>
              <w:szCs w:val="20"/>
              <w:highlight w:val="none"/>
            </w:rPr>
            <w:instrText xml:space="preserve"> HYPERLINK \l _Toc422682606 </w:instrText>
          </w:r>
          <w:r>
            <w:rPr>
              <w:rFonts w:hint="eastAsia" w:ascii="仿宋_GB2312" w:hAnsi="仿宋_GB2312" w:eastAsia="仿宋_GB2312" w:cs="仿宋_GB2312"/>
              <w:b/>
              <w:bCs/>
              <w:sz w:val="20"/>
              <w:szCs w:val="20"/>
              <w:highlight w:val="none"/>
            </w:rPr>
            <w:fldChar w:fldCharType="separate"/>
          </w:r>
          <w:r>
            <w:rPr>
              <w:rFonts w:hint="eastAsia" w:ascii="仿宋_GB2312" w:hAnsi="仿宋_GB2312" w:eastAsia="仿宋_GB2312" w:cs="仿宋_GB2312"/>
              <w:b/>
              <w:bCs/>
              <w:sz w:val="20"/>
              <w:szCs w:val="20"/>
              <w:highlight w:val="none"/>
            </w:rPr>
            <w:t>第五部分 附表</w:t>
          </w:r>
          <w:r>
            <w:rPr>
              <w:rFonts w:hint="eastAsia" w:ascii="仿宋_GB2312" w:hAnsi="仿宋_GB2312" w:eastAsia="仿宋_GB2312" w:cs="仿宋_GB2312"/>
              <w:b/>
              <w:bCs/>
              <w:sz w:val="20"/>
              <w:szCs w:val="20"/>
            </w:rPr>
            <w:tab/>
          </w:r>
          <w:r>
            <w:rPr>
              <w:rFonts w:hint="eastAsia" w:ascii="仿宋_GB2312" w:hAnsi="仿宋_GB2312" w:eastAsia="仿宋_GB2312" w:cs="仿宋_GB2312"/>
              <w:b/>
              <w:bCs/>
              <w:sz w:val="20"/>
              <w:szCs w:val="20"/>
            </w:rPr>
            <w:fldChar w:fldCharType="begin"/>
          </w:r>
          <w:r>
            <w:rPr>
              <w:rFonts w:hint="eastAsia" w:ascii="仿宋_GB2312" w:hAnsi="仿宋_GB2312" w:eastAsia="仿宋_GB2312" w:cs="仿宋_GB2312"/>
              <w:b/>
              <w:bCs/>
              <w:sz w:val="20"/>
              <w:szCs w:val="20"/>
            </w:rPr>
            <w:instrText xml:space="preserve"> PAGEREF _Toc422682606 </w:instrText>
          </w:r>
          <w:r>
            <w:rPr>
              <w:rFonts w:hint="eastAsia" w:ascii="仿宋_GB2312" w:hAnsi="仿宋_GB2312" w:eastAsia="仿宋_GB2312" w:cs="仿宋_GB2312"/>
              <w:b/>
              <w:bCs/>
              <w:sz w:val="20"/>
              <w:szCs w:val="20"/>
            </w:rPr>
            <w:fldChar w:fldCharType="separate"/>
          </w:r>
          <w:r>
            <w:rPr>
              <w:rFonts w:hint="eastAsia" w:ascii="仿宋_GB2312" w:hAnsi="仿宋_GB2312" w:eastAsia="仿宋_GB2312" w:cs="仿宋_GB2312"/>
              <w:b/>
              <w:bCs/>
              <w:sz w:val="20"/>
              <w:szCs w:val="20"/>
            </w:rPr>
            <w:t>16</w:t>
          </w:r>
          <w:r>
            <w:rPr>
              <w:rFonts w:hint="eastAsia" w:ascii="仿宋_GB2312" w:hAnsi="仿宋_GB2312" w:eastAsia="仿宋_GB2312" w:cs="仿宋_GB2312"/>
              <w:b/>
              <w:bCs/>
              <w:sz w:val="20"/>
              <w:szCs w:val="20"/>
            </w:rPr>
            <w:fldChar w:fldCharType="end"/>
          </w:r>
          <w:r>
            <w:rPr>
              <w:rFonts w:hint="eastAsia" w:ascii="仿宋_GB2312" w:hAnsi="仿宋_GB2312" w:eastAsia="仿宋_GB2312" w:cs="仿宋_GB2312"/>
              <w:b/>
              <w:bCs/>
              <w:color w:val="auto"/>
              <w:sz w:val="20"/>
              <w:szCs w:val="20"/>
              <w:highlight w:val="none"/>
            </w:rPr>
            <w:fldChar w:fldCharType="end"/>
          </w:r>
        </w:p>
        <w:p w14:paraId="62C406D4">
          <w:pPr>
            <w:pStyle w:val="12"/>
            <w:tabs>
              <w:tab w:val="right" w:leader="dot" w:pos="8306"/>
            </w:tabs>
            <w:rPr>
              <w:rFonts w:hint="eastAsia" w:ascii="仿宋_GB2312" w:hAnsi="仿宋_GB2312" w:eastAsia="仿宋_GB2312" w:cs="仿宋_GB2312"/>
              <w:sz w:val="20"/>
              <w:szCs w:val="20"/>
            </w:rPr>
          </w:pPr>
          <w:r>
            <w:rPr>
              <w:rFonts w:hint="eastAsia" w:ascii="仿宋_GB2312" w:hAnsi="仿宋_GB2312" w:eastAsia="仿宋_GB2312" w:cs="仿宋_GB2312"/>
              <w:color w:val="auto"/>
              <w:sz w:val="20"/>
              <w:szCs w:val="20"/>
              <w:highlight w:val="none"/>
            </w:rPr>
            <w:fldChar w:fldCharType="begin"/>
          </w:r>
          <w:r>
            <w:rPr>
              <w:rFonts w:hint="eastAsia" w:ascii="仿宋_GB2312" w:hAnsi="仿宋_GB2312" w:eastAsia="仿宋_GB2312" w:cs="仿宋_GB2312"/>
              <w:sz w:val="20"/>
              <w:szCs w:val="20"/>
              <w:highlight w:val="none"/>
            </w:rPr>
            <w:instrText xml:space="preserve"> HYPERLINK \l _Toc1218687943 </w:instrText>
          </w:r>
          <w:r>
            <w:rPr>
              <w:rFonts w:hint="eastAsia" w:ascii="仿宋_GB2312" w:hAnsi="仿宋_GB2312" w:eastAsia="仿宋_GB2312" w:cs="仿宋_GB2312"/>
              <w:sz w:val="20"/>
              <w:szCs w:val="20"/>
              <w:highlight w:val="none"/>
            </w:rPr>
            <w:fldChar w:fldCharType="separate"/>
          </w:r>
          <w:r>
            <w:rPr>
              <w:rFonts w:hint="eastAsia" w:ascii="仿宋_GB2312" w:hAnsi="仿宋_GB2312" w:eastAsia="仿宋_GB2312" w:cs="仿宋_GB2312"/>
              <w:sz w:val="20"/>
              <w:szCs w:val="20"/>
              <w:highlight w:val="none"/>
            </w:rPr>
            <w:t>一、收</w:t>
          </w:r>
          <w:r>
            <w:rPr>
              <w:rFonts w:hint="eastAsia" w:ascii="仿宋_GB2312" w:hAnsi="仿宋_GB2312" w:eastAsia="仿宋_GB2312" w:cs="仿宋_GB2312"/>
              <w:bCs w:val="0"/>
              <w:sz w:val="20"/>
              <w:szCs w:val="20"/>
              <w:highlight w:val="none"/>
            </w:rPr>
            <w:t>入支出决算总表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_Toc1218687943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16</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color w:val="auto"/>
              <w:sz w:val="20"/>
              <w:szCs w:val="20"/>
              <w:highlight w:val="none"/>
            </w:rPr>
            <w:fldChar w:fldCharType="end"/>
          </w:r>
        </w:p>
        <w:p w14:paraId="3D0F4052">
          <w:pPr>
            <w:pStyle w:val="12"/>
            <w:tabs>
              <w:tab w:val="right" w:leader="dot" w:pos="8306"/>
            </w:tabs>
            <w:rPr>
              <w:rFonts w:hint="eastAsia" w:ascii="仿宋_GB2312" w:hAnsi="仿宋_GB2312" w:eastAsia="仿宋_GB2312" w:cs="仿宋_GB2312"/>
              <w:sz w:val="20"/>
              <w:szCs w:val="20"/>
            </w:rPr>
          </w:pPr>
          <w:r>
            <w:rPr>
              <w:rFonts w:hint="eastAsia" w:ascii="仿宋_GB2312" w:hAnsi="仿宋_GB2312" w:eastAsia="仿宋_GB2312" w:cs="仿宋_GB2312"/>
              <w:color w:val="auto"/>
              <w:sz w:val="20"/>
              <w:szCs w:val="20"/>
              <w:highlight w:val="none"/>
            </w:rPr>
            <w:fldChar w:fldCharType="begin"/>
          </w:r>
          <w:r>
            <w:rPr>
              <w:rFonts w:hint="eastAsia" w:ascii="仿宋_GB2312" w:hAnsi="仿宋_GB2312" w:eastAsia="仿宋_GB2312" w:cs="仿宋_GB2312"/>
              <w:sz w:val="20"/>
              <w:szCs w:val="20"/>
              <w:highlight w:val="none"/>
            </w:rPr>
            <w:instrText xml:space="preserve"> HYPERLINK \l _Toc565157007 </w:instrText>
          </w:r>
          <w:r>
            <w:rPr>
              <w:rFonts w:hint="eastAsia" w:ascii="仿宋_GB2312" w:hAnsi="仿宋_GB2312" w:eastAsia="仿宋_GB2312" w:cs="仿宋_GB2312"/>
              <w:sz w:val="20"/>
              <w:szCs w:val="20"/>
              <w:highlight w:val="none"/>
            </w:rPr>
            <w:fldChar w:fldCharType="separate"/>
          </w:r>
          <w:r>
            <w:rPr>
              <w:rFonts w:hint="eastAsia" w:ascii="仿宋_GB2312" w:hAnsi="仿宋_GB2312" w:eastAsia="仿宋_GB2312" w:cs="仿宋_GB2312"/>
              <w:sz w:val="20"/>
              <w:szCs w:val="20"/>
              <w:highlight w:val="none"/>
            </w:rPr>
            <w:t>二、收</w:t>
          </w:r>
          <w:r>
            <w:rPr>
              <w:rFonts w:hint="eastAsia" w:ascii="仿宋_GB2312" w:hAnsi="仿宋_GB2312" w:eastAsia="仿宋_GB2312" w:cs="仿宋_GB2312"/>
              <w:bCs w:val="0"/>
              <w:sz w:val="20"/>
              <w:szCs w:val="20"/>
              <w:highlight w:val="none"/>
            </w:rPr>
            <w:t>入决算表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_Toc565157007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16</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color w:val="auto"/>
              <w:sz w:val="20"/>
              <w:szCs w:val="20"/>
              <w:highlight w:val="none"/>
            </w:rPr>
            <w:fldChar w:fldCharType="end"/>
          </w:r>
        </w:p>
        <w:p w14:paraId="553BE676">
          <w:pPr>
            <w:pStyle w:val="12"/>
            <w:tabs>
              <w:tab w:val="right" w:leader="dot" w:pos="8306"/>
            </w:tabs>
            <w:rPr>
              <w:rFonts w:hint="eastAsia" w:ascii="仿宋_GB2312" w:hAnsi="仿宋_GB2312" w:eastAsia="仿宋_GB2312" w:cs="仿宋_GB2312"/>
              <w:sz w:val="20"/>
              <w:szCs w:val="20"/>
            </w:rPr>
          </w:pPr>
          <w:r>
            <w:rPr>
              <w:rFonts w:hint="eastAsia" w:ascii="仿宋_GB2312" w:hAnsi="仿宋_GB2312" w:eastAsia="仿宋_GB2312" w:cs="仿宋_GB2312"/>
              <w:color w:val="auto"/>
              <w:sz w:val="20"/>
              <w:szCs w:val="20"/>
              <w:highlight w:val="none"/>
            </w:rPr>
            <w:fldChar w:fldCharType="begin"/>
          </w:r>
          <w:r>
            <w:rPr>
              <w:rFonts w:hint="eastAsia" w:ascii="仿宋_GB2312" w:hAnsi="仿宋_GB2312" w:eastAsia="仿宋_GB2312" w:cs="仿宋_GB2312"/>
              <w:sz w:val="20"/>
              <w:szCs w:val="20"/>
              <w:highlight w:val="none"/>
            </w:rPr>
            <w:instrText xml:space="preserve"> HYPERLINK \l _Toc1349476476 </w:instrText>
          </w:r>
          <w:r>
            <w:rPr>
              <w:rFonts w:hint="eastAsia" w:ascii="仿宋_GB2312" w:hAnsi="仿宋_GB2312" w:eastAsia="仿宋_GB2312" w:cs="仿宋_GB2312"/>
              <w:sz w:val="20"/>
              <w:szCs w:val="20"/>
              <w:highlight w:val="none"/>
            </w:rPr>
            <w:fldChar w:fldCharType="separate"/>
          </w:r>
          <w:r>
            <w:rPr>
              <w:rFonts w:hint="eastAsia" w:ascii="仿宋_GB2312" w:hAnsi="仿宋_GB2312" w:eastAsia="仿宋_GB2312" w:cs="仿宋_GB2312"/>
              <w:bCs w:val="0"/>
              <w:sz w:val="20"/>
              <w:szCs w:val="20"/>
              <w:highlight w:val="none"/>
            </w:rPr>
            <w:t>三、</w:t>
          </w:r>
          <w:r>
            <w:rPr>
              <w:rFonts w:hint="eastAsia" w:ascii="仿宋_GB2312" w:hAnsi="仿宋_GB2312" w:eastAsia="仿宋_GB2312" w:cs="仿宋_GB2312"/>
              <w:sz w:val="20"/>
              <w:szCs w:val="20"/>
              <w:highlight w:val="none"/>
            </w:rPr>
            <w:t>支</w:t>
          </w:r>
          <w:r>
            <w:rPr>
              <w:rFonts w:hint="eastAsia" w:ascii="仿宋_GB2312" w:hAnsi="仿宋_GB2312" w:eastAsia="仿宋_GB2312" w:cs="仿宋_GB2312"/>
              <w:bCs w:val="0"/>
              <w:sz w:val="20"/>
              <w:szCs w:val="20"/>
              <w:highlight w:val="none"/>
            </w:rPr>
            <w:t>出决算表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_Toc1349476476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16</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color w:val="auto"/>
              <w:sz w:val="20"/>
              <w:szCs w:val="20"/>
              <w:highlight w:val="none"/>
            </w:rPr>
            <w:fldChar w:fldCharType="end"/>
          </w:r>
        </w:p>
        <w:p w14:paraId="6E5678D2">
          <w:pPr>
            <w:pStyle w:val="12"/>
            <w:tabs>
              <w:tab w:val="right" w:leader="dot" w:pos="8306"/>
            </w:tabs>
            <w:rPr>
              <w:rFonts w:hint="eastAsia" w:ascii="仿宋_GB2312" w:hAnsi="仿宋_GB2312" w:eastAsia="仿宋_GB2312" w:cs="仿宋_GB2312"/>
              <w:sz w:val="20"/>
              <w:szCs w:val="20"/>
            </w:rPr>
          </w:pPr>
          <w:r>
            <w:rPr>
              <w:rFonts w:hint="eastAsia" w:ascii="仿宋_GB2312" w:hAnsi="仿宋_GB2312" w:eastAsia="仿宋_GB2312" w:cs="仿宋_GB2312"/>
              <w:color w:val="auto"/>
              <w:sz w:val="20"/>
              <w:szCs w:val="20"/>
              <w:highlight w:val="none"/>
            </w:rPr>
            <w:fldChar w:fldCharType="begin"/>
          </w:r>
          <w:r>
            <w:rPr>
              <w:rFonts w:hint="eastAsia" w:ascii="仿宋_GB2312" w:hAnsi="仿宋_GB2312" w:eastAsia="仿宋_GB2312" w:cs="仿宋_GB2312"/>
              <w:sz w:val="20"/>
              <w:szCs w:val="20"/>
              <w:highlight w:val="none"/>
            </w:rPr>
            <w:instrText xml:space="preserve"> HYPERLINK \l _Toc1208042264 </w:instrText>
          </w:r>
          <w:r>
            <w:rPr>
              <w:rFonts w:hint="eastAsia" w:ascii="仿宋_GB2312" w:hAnsi="仿宋_GB2312" w:eastAsia="仿宋_GB2312" w:cs="仿宋_GB2312"/>
              <w:sz w:val="20"/>
              <w:szCs w:val="20"/>
              <w:highlight w:val="none"/>
            </w:rPr>
            <w:fldChar w:fldCharType="separate"/>
          </w:r>
          <w:r>
            <w:rPr>
              <w:rFonts w:hint="eastAsia" w:ascii="仿宋_GB2312" w:hAnsi="仿宋_GB2312" w:eastAsia="仿宋_GB2312" w:cs="仿宋_GB2312"/>
              <w:bCs w:val="0"/>
              <w:sz w:val="20"/>
              <w:szCs w:val="20"/>
              <w:highlight w:val="none"/>
            </w:rPr>
            <w:t>四、</w:t>
          </w:r>
          <w:r>
            <w:rPr>
              <w:rFonts w:hint="eastAsia" w:ascii="仿宋_GB2312" w:hAnsi="仿宋_GB2312" w:eastAsia="仿宋_GB2312" w:cs="仿宋_GB2312"/>
              <w:sz w:val="20"/>
              <w:szCs w:val="20"/>
              <w:highlight w:val="none"/>
            </w:rPr>
            <w:t>财</w:t>
          </w:r>
          <w:r>
            <w:rPr>
              <w:rFonts w:hint="eastAsia" w:ascii="仿宋_GB2312" w:hAnsi="仿宋_GB2312" w:eastAsia="仿宋_GB2312" w:cs="仿宋_GB2312"/>
              <w:bCs w:val="0"/>
              <w:sz w:val="20"/>
              <w:szCs w:val="20"/>
              <w:highlight w:val="none"/>
            </w:rPr>
            <w:t>政拨款收入支出决算总表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_Toc1208042264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16</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color w:val="auto"/>
              <w:sz w:val="20"/>
              <w:szCs w:val="20"/>
              <w:highlight w:val="none"/>
            </w:rPr>
            <w:fldChar w:fldCharType="end"/>
          </w:r>
        </w:p>
        <w:p w14:paraId="550AF704">
          <w:pPr>
            <w:pStyle w:val="12"/>
            <w:tabs>
              <w:tab w:val="right" w:leader="dot" w:pos="8306"/>
            </w:tabs>
            <w:rPr>
              <w:rFonts w:hint="eastAsia" w:ascii="仿宋_GB2312" w:hAnsi="仿宋_GB2312" w:eastAsia="仿宋_GB2312" w:cs="仿宋_GB2312"/>
              <w:sz w:val="20"/>
              <w:szCs w:val="20"/>
            </w:rPr>
          </w:pPr>
          <w:r>
            <w:rPr>
              <w:rFonts w:hint="eastAsia" w:ascii="仿宋_GB2312" w:hAnsi="仿宋_GB2312" w:eastAsia="仿宋_GB2312" w:cs="仿宋_GB2312"/>
              <w:color w:val="auto"/>
              <w:sz w:val="20"/>
              <w:szCs w:val="20"/>
              <w:highlight w:val="none"/>
            </w:rPr>
            <w:fldChar w:fldCharType="begin"/>
          </w:r>
          <w:r>
            <w:rPr>
              <w:rFonts w:hint="eastAsia" w:ascii="仿宋_GB2312" w:hAnsi="仿宋_GB2312" w:eastAsia="仿宋_GB2312" w:cs="仿宋_GB2312"/>
              <w:sz w:val="20"/>
              <w:szCs w:val="20"/>
              <w:highlight w:val="none"/>
            </w:rPr>
            <w:instrText xml:space="preserve"> HYPERLINK \l _Toc1902596060 </w:instrText>
          </w:r>
          <w:r>
            <w:rPr>
              <w:rFonts w:hint="eastAsia" w:ascii="仿宋_GB2312" w:hAnsi="仿宋_GB2312" w:eastAsia="仿宋_GB2312" w:cs="仿宋_GB2312"/>
              <w:sz w:val="20"/>
              <w:szCs w:val="20"/>
              <w:highlight w:val="none"/>
            </w:rPr>
            <w:fldChar w:fldCharType="separate"/>
          </w:r>
          <w:r>
            <w:rPr>
              <w:rFonts w:hint="eastAsia" w:ascii="仿宋_GB2312" w:hAnsi="仿宋_GB2312" w:eastAsia="仿宋_GB2312" w:cs="仿宋_GB2312"/>
              <w:bCs w:val="0"/>
              <w:sz w:val="20"/>
              <w:szCs w:val="20"/>
              <w:highlight w:val="none"/>
            </w:rPr>
            <w:t>五、</w:t>
          </w:r>
          <w:r>
            <w:rPr>
              <w:rFonts w:hint="eastAsia" w:ascii="仿宋_GB2312" w:hAnsi="仿宋_GB2312" w:eastAsia="仿宋_GB2312" w:cs="仿宋_GB2312"/>
              <w:sz w:val="20"/>
              <w:szCs w:val="20"/>
              <w:highlight w:val="none"/>
            </w:rPr>
            <w:t>财</w:t>
          </w:r>
          <w:r>
            <w:rPr>
              <w:rFonts w:hint="eastAsia" w:ascii="仿宋_GB2312" w:hAnsi="仿宋_GB2312" w:eastAsia="仿宋_GB2312" w:cs="仿宋_GB2312"/>
              <w:bCs w:val="0"/>
              <w:sz w:val="20"/>
              <w:szCs w:val="20"/>
              <w:highlight w:val="none"/>
            </w:rPr>
            <w:t>政拨款支出决算明细表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_Toc1902596060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16</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color w:val="auto"/>
              <w:sz w:val="20"/>
              <w:szCs w:val="20"/>
              <w:highlight w:val="none"/>
            </w:rPr>
            <w:fldChar w:fldCharType="end"/>
          </w:r>
        </w:p>
        <w:p w14:paraId="64DE0F03">
          <w:pPr>
            <w:pStyle w:val="12"/>
            <w:tabs>
              <w:tab w:val="right" w:leader="dot" w:pos="8306"/>
            </w:tabs>
            <w:rPr>
              <w:rFonts w:hint="eastAsia" w:ascii="仿宋_GB2312" w:hAnsi="仿宋_GB2312" w:eastAsia="仿宋_GB2312" w:cs="仿宋_GB2312"/>
              <w:sz w:val="20"/>
              <w:szCs w:val="20"/>
            </w:rPr>
          </w:pPr>
          <w:r>
            <w:rPr>
              <w:rFonts w:hint="eastAsia" w:ascii="仿宋_GB2312" w:hAnsi="仿宋_GB2312" w:eastAsia="仿宋_GB2312" w:cs="仿宋_GB2312"/>
              <w:color w:val="auto"/>
              <w:sz w:val="20"/>
              <w:szCs w:val="20"/>
              <w:highlight w:val="none"/>
            </w:rPr>
            <w:fldChar w:fldCharType="begin"/>
          </w:r>
          <w:r>
            <w:rPr>
              <w:rFonts w:hint="eastAsia" w:ascii="仿宋_GB2312" w:hAnsi="仿宋_GB2312" w:eastAsia="仿宋_GB2312" w:cs="仿宋_GB2312"/>
              <w:sz w:val="20"/>
              <w:szCs w:val="20"/>
              <w:highlight w:val="none"/>
            </w:rPr>
            <w:instrText xml:space="preserve"> HYPERLINK \l _Toc1217097523 </w:instrText>
          </w:r>
          <w:r>
            <w:rPr>
              <w:rFonts w:hint="eastAsia" w:ascii="仿宋_GB2312" w:hAnsi="仿宋_GB2312" w:eastAsia="仿宋_GB2312" w:cs="仿宋_GB2312"/>
              <w:sz w:val="20"/>
              <w:szCs w:val="20"/>
              <w:highlight w:val="none"/>
            </w:rPr>
            <w:fldChar w:fldCharType="separate"/>
          </w:r>
          <w:r>
            <w:rPr>
              <w:rFonts w:hint="eastAsia" w:ascii="仿宋_GB2312" w:hAnsi="仿宋_GB2312" w:eastAsia="仿宋_GB2312" w:cs="仿宋_GB2312"/>
              <w:bCs w:val="0"/>
              <w:sz w:val="20"/>
              <w:szCs w:val="20"/>
              <w:highlight w:val="none"/>
            </w:rPr>
            <w:t>六、</w:t>
          </w:r>
          <w:r>
            <w:rPr>
              <w:rFonts w:hint="eastAsia" w:ascii="仿宋_GB2312" w:hAnsi="仿宋_GB2312" w:eastAsia="仿宋_GB2312" w:cs="仿宋_GB2312"/>
              <w:sz w:val="20"/>
              <w:szCs w:val="20"/>
              <w:highlight w:val="none"/>
            </w:rPr>
            <w:t>一</w:t>
          </w:r>
          <w:r>
            <w:rPr>
              <w:rFonts w:hint="eastAsia" w:ascii="仿宋_GB2312" w:hAnsi="仿宋_GB2312" w:eastAsia="仿宋_GB2312" w:cs="仿宋_GB2312"/>
              <w:bCs w:val="0"/>
              <w:sz w:val="20"/>
              <w:szCs w:val="20"/>
              <w:highlight w:val="none"/>
            </w:rPr>
            <w:t>般公共预算财政拨款支出决算表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_Toc1217097523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16</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color w:val="auto"/>
              <w:sz w:val="20"/>
              <w:szCs w:val="20"/>
              <w:highlight w:val="none"/>
            </w:rPr>
            <w:fldChar w:fldCharType="end"/>
          </w:r>
        </w:p>
        <w:p w14:paraId="52D384E2">
          <w:pPr>
            <w:pStyle w:val="12"/>
            <w:tabs>
              <w:tab w:val="right" w:leader="dot" w:pos="8306"/>
            </w:tabs>
            <w:rPr>
              <w:rFonts w:hint="eastAsia" w:ascii="仿宋_GB2312" w:hAnsi="仿宋_GB2312" w:eastAsia="仿宋_GB2312" w:cs="仿宋_GB2312"/>
              <w:sz w:val="20"/>
              <w:szCs w:val="20"/>
            </w:rPr>
          </w:pPr>
          <w:r>
            <w:rPr>
              <w:rFonts w:hint="eastAsia" w:ascii="仿宋_GB2312" w:hAnsi="仿宋_GB2312" w:eastAsia="仿宋_GB2312" w:cs="仿宋_GB2312"/>
              <w:color w:val="auto"/>
              <w:sz w:val="20"/>
              <w:szCs w:val="20"/>
              <w:highlight w:val="none"/>
            </w:rPr>
            <w:fldChar w:fldCharType="begin"/>
          </w:r>
          <w:r>
            <w:rPr>
              <w:rFonts w:hint="eastAsia" w:ascii="仿宋_GB2312" w:hAnsi="仿宋_GB2312" w:eastAsia="仿宋_GB2312" w:cs="仿宋_GB2312"/>
              <w:sz w:val="20"/>
              <w:szCs w:val="20"/>
              <w:highlight w:val="none"/>
            </w:rPr>
            <w:instrText xml:space="preserve"> HYPERLINK \l _Toc2120670111 </w:instrText>
          </w:r>
          <w:r>
            <w:rPr>
              <w:rFonts w:hint="eastAsia" w:ascii="仿宋_GB2312" w:hAnsi="仿宋_GB2312" w:eastAsia="仿宋_GB2312" w:cs="仿宋_GB2312"/>
              <w:sz w:val="20"/>
              <w:szCs w:val="20"/>
              <w:highlight w:val="none"/>
            </w:rPr>
            <w:fldChar w:fldCharType="separate"/>
          </w:r>
          <w:r>
            <w:rPr>
              <w:rFonts w:hint="eastAsia" w:ascii="仿宋_GB2312" w:hAnsi="仿宋_GB2312" w:eastAsia="仿宋_GB2312" w:cs="仿宋_GB2312"/>
              <w:bCs w:val="0"/>
              <w:sz w:val="20"/>
              <w:szCs w:val="20"/>
              <w:highlight w:val="none"/>
            </w:rPr>
            <w:t>七、</w:t>
          </w:r>
          <w:r>
            <w:rPr>
              <w:rFonts w:hint="eastAsia" w:ascii="仿宋_GB2312" w:hAnsi="仿宋_GB2312" w:eastAsia="仿宋_GB2312" w:cs="仿宋_GB2312"/>
              <w:sz w:val="20"/>
              <w:szCs w:val="20"/>
              <w:highlight w:val="none"/>
            </w:rPr>
            <w:t>一</w:t>
          </w:r>
          <w:r>
            <w:rPr>
              <w:rFonts w:hint="eastAsia" w:ascii="仿宋_GB2312" w:hAnsi="仿宋_GB2312" w:eastAsia="仿宋_GB2312" w:cs="仿宋_GB2312"/>
              <w:bCs w:val="0"/>
              <w:sz w:val="20"/>
              <w:szCs w:val="20"/>
              <w:highlight w:val="none"/>
            </w:rPr>
            <w:t>般公共预算财政拨款支出决算明细表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_Toc2120670111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16</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color w:val="auto"/>
              <w:sz w:val="20"/>
              <w:szCs w:val="20"/>
              <w:highlight w:val="none"/>
            </w:rPr>
            <w:fldChar w:fldCharType="end"/>
          </w:r>
        </w:p>
        <w:p w14:paraId="37633431">
          <w:pPr>
            <w:pStyle w:val="12"/>
            <w:tabs>
              <w:tab w:val="right" w:leader="dot" w:pos="8306"/>
            </w:tabs>
            <w:rPr>
              <w:rFonts w:hint="eastAsia" w:ascii="仿宋_GB2312" w:hAnsi="仿宋_GB2312" w:eastAsia="仿宋_GB2312" w:cs="仿宋_GB2312"/>
              <w:sz w:val="20"/>
              <w:szCs w:val="20"/>
            </w:rPr>
          </w:pPr>
          <w:r>
            <w:rPr>
              <w:rFonts w:hint="eastAsia" w:ascii="仿宋_GB2312" w:hAnsi="仿宋_GB2312" w:eastAsia="仿宋_GB2312" w:cs="仿宋_GB2312"/>
              <w:color w:val="auto"/>
              <w:sz w:val="20"/>
              <w:szCs w:val="20"/>
              <w:highlight w:val="none"/>
            </w:rPr>
            <w:fldChar w:fldCharType="begin"/>
          </w:r>
          <w:r>
            <w:rPr>
              <w:rFonts w:hint="eastAsia" w:ascii="仿宋_GB2312" w:hAnsi="仿宋_GB2312" w:eastAsia="仿宋_GB2312" w:cs="仿宋_GB2312"/>
              <w:sz w:val="20"/>
              <w:szCs w:val="20"/>
              <w:highlight w:val="none"/>
            </w:rPr>
            <w:instrText xml:space="preserve"> HYPERLINK \l _Toc1155921703 </w:instrText>
          </w:r>
          <w:r>
            <w:rPr>
              <w:rFonts w:hint="eastAsia" w:ascii="仿宋_GB2312" w:hAnsi="仿宋_GB2312" w:eastAsia="仿宋_GB2312" w:cs="仿宋_GB2312"/>
              <w:sz w:val="20"/>
              <w:szCs w:val="20"/>
              <w:highlight w:val="none"/>
            </w:rPr>
            <w:fldChar w:fldCharType="separate"/>
          </w:r>
          <w:r>
            <w:rPr>
              <w:rFonts w:hint="eastAsia" w:ascii="仿宋_GB2312" w:hAnsi="仿宋_GB2312" w:eastAsia="仿宋_GB2312" w:cs="仿宋_GB2312"/>
              <w:bCs w:val="0"/>
              <w:sz w:val="20"/>
              <w:szCs w:val="20"/>
              <w:highlight w:val="none"/>
            </w:rPr>
            <w:t>八、</w:t>
          </w:r>
          <w:r>
            <w:rPr>
              <w:rFonts w:hint="eastAsia" w:ascii="仿宋_GB2312" w:hAnsi="仿宋_GB2312" w:eastAsia="仿宋_GB2312" w:cs="仿宋_GB2312"/>
              <w:sz w:val="20"/>
              <w:szCs w:val="20"/>
              <w:highlight w:val="none"/>
            </w:rPr>
            <w:t>一</w:t>
          </w:r>
          <w:r>
            <w:rPr>
              <w:rFonts w:hint="eastAsia" w:ascii="仿宋_GB2312" w:hAnsi="仿宋_GB2312" w:eastAsia="仿宋_GB2312" w:cs="仿宋_GB2312"/>
              <w:bCs w:val="0"/>
              <w:sz w:val="20"/>
              <w:szCs w:val="20"/>
              <w:highlight w:val="none"/>
            </w:rPr>
            <w:t>般公共预算财政拨款基本支出决算表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_Toc1155921703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16</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color w:val="auto"/>
              <w:sz w:val="20"/>
              <w:szCs w:val="20"/>
              <w:highlight w:val="none"/>
            </w:rPr>
            <w:fldChar w:fldCharType="end"/>
          </w:r>
        </w:p>
        <w:p w14:paraId="4C978636">
          <w:pPr>
            <w:pStyle w:val="12"/>
            <w:tabs>
              <w:tab w:val="right" w:leader="dot" w:pos="8306"/>
            </w:tabs>
            <w:rPr>
              <w:rFonts w:hint="eastAsia" w:ascii="仿宋_GB2312" w:hAnsi="仿宋_GB2312" w:eastAsia="仿宋_GB2312" w:cs="仿宋_GB2312"/>
              <w:sz w:val="20"/>
              <w:szCs w:val="20"/>
            </w:rPr>
          </w:pPr>
          <w:r>
            <w:rPr>
              <w:rFonts w:hint="eastAsia" w:ascii="仿宋_GB2312" w:hAnsi="仿宋_GB2312" w:eastAsia="仿宋_GB2312" w:cs="仿宋_GB2312"/>
              <w:color w:val="auto"/>
              <w:sz w:val="20"/>
              <w:szCs w:val="20"/>
              <w:highlight w:val="none"/>
            </w:rPr>
            <w:fldChar w:fldCharType="begin"/>
          </w:r>
          <w:r>
            <w:rPr>
              <w:rFonts w:hint="eastAsia" w:ascii="仿宋_GB2312" w:hAnsi="仿宋_GB2312" w:eastAsia="仿宋_GB2312" w:cs="仿宋_GB2312"/>
              <w:sz w:val="20"/>
              <w:szCs w:val="20"/>
              <w:highlight w:val="none"/>
            </w:rPr>
            <w:instrText xml:space="preserve"> HYPERLINK \l _Toc1766799144 </w:instrText>
          </w:r>
          <w:r>
            <w:rPr>
              <w:rFonts w:hint="eastAsia" w:ascii="仿宋_GB2312" w:hAnsi="仿宋_GB2312" w:eastAsia="仿宋_GB2312" w:cs="仿宋_GB2312"/>
              <w:sz w:val="20"/>
              <w:szCs w:val="20"/>
              <w:highlight w:val="none"/>
            </w:rPr>
            <w:fldChar w:fldCharType="separate"/>
          </w:r>
          <w:r>
            <w:rPr>
              <w:rFonts w:hint="eastAsia" w:ascii="仿宋_GB2312" w:hAnsi="仿宋_GB2312" w:eastAsia="仿宋_GB2312" w:cs="仿宋_GB2312"/>
              <w:bCs w:val="0"/>
              <w:sz w:val="20"/>
              <w:szCs w:val="20"/>
              <w:highlight w:val="none"/>
            </w:rPr>
            <w:t>九、</w:t>
          </w:r>
          <w:r>
            <w:rPr>
              <w:rFonts w:hint="eastAsia" w:ascii="仿宋_GB2312" w:hAnsi="仿宋_GB2312" w:eastAsia="仿宋_GB2312" w:cs="仿宋_GB2312"/>
              <w:sz w:val="20"/>
              <w:szCs w:val="20"/>
              <w:highlight w:val="none"/>
            </w:rPr>
            <w:t>一</w:t>
          </w:r>
          <w:r>
            <w:rPr>
              <w:rFonts w:hint="eastAsia" w:ascii="仿宋_GB2312" w:hAnsi="仿宋_GB2312" w:eastAsia="仿宋_GB2312" w:cs="仿宋_GB2312"/>
              <w:bCs w:val="0"/>
              <w:sz w:val="20"/>
              <w:szCs w:val="20"/>
              <w:highlight w:val="none"/>
            </w:rPr>
            <w:t>般公共预算财政拨款项目支出决算表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_Toc1766799144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16</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color w:val="auto"/>
              <w:sz w:val="20"/>
              <w:szCs w:val="20"/>
              <w:highlight w:val="none"/>
            </w:rPr>
            <w:fldChar w:fldCharType="end"/>
          </w:r>
        </w:p>
        <w:p w14:paraId="7541EA6F">
          <w:pPr>
            <w:pStyle w:val="12"/>
            <w:tabs>
              <w:tab w:val="right" w:leader="dot" w:pos="8306"/>
            </w:tabs>
            <w:rPr>
              <w:rFonts w:hint="eastAsia" w:ascii="仿宋_GB2312" w:hAnsi="仿宋_GB2312" w:eastAsia="仿宋_GB2312" w:cs="仿宋_GB2312"/>
              <w:sz w:val="20"/>
              <w:szCs w:val="20"/>
            </w:rPr>
          </w:pPr>
          <w:r>
            <w:rPr>
              <w:rFonts w:hint="eastAsia" w:ascii="仿宋_GB2312" w:hAnsi="仿宋_GB2312" w:eastAsia="仿宋_GB2312" w:cs="仿宋_GB2312"/>
              <w:color w:val="auto"/>
              <w:sz w:val="20"/>
              <w:szCs w:val="20"/>
              <w:highlight w:val="none"/>
            </w:rPr>
            <w:fldChar w:fldCharType="begin"/>
          </w:r>
          <w:r>
            <w:rPr>
              <w:rFonts w:hint="eastAsia" w:ascii="仿宋_GB2312" w:hAnsi="仿宋_GB2312" w:eastAsia="仿宋_GB2312" w:cs="仿宋_GB2312"/>
              <w:sz w:val="20"/>
              <w:szCs w:val="20"/>
              <w:highlight w:val="none"/>
            </w:rPr>
            <w:instrText xml:space="preserve"> HYPERLINK \l _Toc1210793289 </w:instrText>
          </w:r>
          <w:r>
            <w:rPr>
              <w:rFonts w:hint="eastAsia" w:ascii="仿宋_GB2312" w:hAnsi="仿宋_GB2312" w:eastAsia="仿宋_GB2312" w:cs="仿宋_GB2312"/>
              <w:sz w:val="20"/>
              <w:szCs w:val="20"/>
              <w:highlight w:val="none"/>
            </w:rPr>
            <w:fldChar w:fldCharType="separate"/>
          </w:r>
          <w:r>
            <w:rPr>
              <w:rFonts w:hint="eastAsia" w:ascii="仿宋_GB2312" w:hAnsi="仿宋_GB2312" w:eastAsia="仿宋_GB2312" w:cs="仿宋_GB2312"/>
              <w:bCs w:val="0"/>
              <w:sz w:val="20"/>
              <w:szCs w:val="20"/>
              <w:highlight w:val="none"/>
            </w:rPr>
            <w:t>十、</w:t>
          </w:r>
          <w:r>
            <w:rPr>
              <w:rFonts w:hint="eastAsia" w:ascii="仿宋_GB2312" w:hAnsi="仿宋_GB2312" w:eastAsia="仿宋_GB2312" w:cs="仿宋_GB2312"/>
              <w:sz w:val="20"/>
              <w:szCs w:val="20"/>
              <w:highlight w:val="none"/>
            </w:rPr>
            <w:t>政</w:t>
          </w:r>
          <w:r>
            <w:rPr>
              <w:rFonts w:hint="eastAsia" w:ascii="仿宋_GB2312" w:hAnsi="仿宋_GB2312" w:eastAsia="仿宋_GB2312" w:cs="仿宋_GB2312"/>
              <w:bCs w:val="0"/>
              <w:sz w:val="20"/>
              <w:szCs w:val="20"/>
              <w:highlight w:val="none"/>
            </w:rPr>
            <w:t>府性基金预算财政拨款收入支出决算表</w:t>
          </w:r>
          <w:r>
            <w:rPr>
              <w:rFonts w:hint="eastAsia" w:ascii="仿宋_GB2312" w:hAnsi="仿宋_GB2312" w:eastAsia="仿宋_GB2312" w:cs="仿宋_GB2312"/>
              <w:bCs w:val="0"/>
              <w:sz w:val="20"/>
              <w:szCs w:val="20"/>
              <w:highlight w:val="none"/>
              <w:lang w:eastAsia="zh-CN"/>
            </w:rPr>
            <w:t>（此表无数据）</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_Toc1210793289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16</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color w:val="auto"/>
              <w:sz w:val="20"/>
              <w:szCs w:val="20"/>
              <w:highlight w:val="none"/>
            </w:rPr>
            <w:fldChar w:fldCharType="end"/>
          </w:r>
        </w:p>
        <w:p w14:paraId="3C014147">
          <w:pPr>
            <w:pStyle w:val="12"/>
            <w:tabs>
              <w:tab w:val="right" w:leader="dot" w:pos="8306"/>
            </w:tabs>
            <w:rPr>
              <w:rFonts w:hint="eastAsia" w:ascii="仿宋_GB2312" w:hAnsi="仿宋_GB2312" w:eastAsia="仿宋_GB2312" w:cs="仿宋_GB2312"/>
              <w:sz w:val="20"/>
              <w:szCs w:val="20"/>
            </w:rPr>
          </w:pPr>
          <w:r>
            <w:rPr>
              <w:rFonts w:hint="eastAsia" w:ascii="仿宋_GB2312" w:hAnsi="仿宋_GB2312" w:eastAsia="仿宋_GB2312" w:cs="仿宋_GB2312"/>
              <w:color w:val="auto"/>
              <w:sz w:val="20"/>
              <w:szCs w:val="20"/>
              <w:highlight w:val="none"/>
            </w:rPr>
            <w:fldChar w:fldCharType="begin"/>
          </w:r>
          <w:r>
            <w:rPr>
              <w:rFonts w:hint="eastAsia" w:ascii="仿宋_GB2312" w:hAnsi="仿宋_GB2312" w:eastAsia="仿宋_GB2312" w:cs="仿宋_GB2312"/>
              <w:sz w:val="20"/>
              <w:szCs w:val="20"/>
              <w:highlight w:val="none"/>
            </w:rPr>
            <w:instrText xml:space="preserve"> HYPERLINK \l _Toc1761867646 </w:instrText>
          </w:r>
          <w:r>
            <w:rPr>
              <w:rFonts w:hint="eastAsia" w:ascii="仿宋_GB2312" w:hAnsi="仿宋_GB2312" w:eastAsia="仿宋_GB2312" w:cs="仿宋_GB2312"/>
              <w:sz w:val="20"/>
              <w:szCs w:val="20"/>
              <w:highlight w:val="none"/>
            </w:rPr>
            <w:fldChar w:fldCharType="separate"/>
          </w:r>
          <w:r>
            <w:rPr>
              <w:rFonts w:hint="eastAsia" w:ascii="仿宋_GB2312" w:hAnsi="仿宋_GB2312" w:eastAsia="仿宋_GB2312" w:cs="仿宋_GB2312"/>
              <w:bCs w:val="0"/>
              <w:sz w:val="20"/>
              <w:szCs w:val="20"/>
              <w:highlight w:val="none"/>
            </w:rPr>
            <w:t>十一、</w:t>
          </w:r>
          <w:r>
            <w:rPr>
              <w:rFonts w:hint="eastAsia" w:ascii="仿宋_GB2312" w:hAnsi="仿宋_GB2312" w:eastAsia="仿宋_GB2312" w:cs="仿宋_GB2312"/>
              <w:sz w:val="20"/>
              <w:szCs w:val="20"/>
              <w:highlight w:val="none"/>
            </w:rPr>
            <w:t>国</w:t>
          </w:r>
          <w:r>
            <w:rPr>
              <w:rFonts w:hint="eastAsia" w:ascii="仿宋_GB2312" w:hAnsi="仿宋_GB2312" w:eastAsia="仿宋_GB2312" w:cs="仿宋_GB2312"/>
              <w:bCs w:val="0"/>
              <w:sz w:val="20"/>
              <w:szCs w:val="20"/>
              <w:highlight w:val="none"/>
            </w:rPr>
            <w:t>有资本经营预算财政拨款收入支出决算表</w:t>
          </w:r>
          <w:r>
            <w:rPr>
              <w:rFonts w:hint="eastAsia" w:ascii="仿宋_GB2312" w:hAnsi="仿宋_GB2312" w:eastAsia="仿宋_GB2312" w:cs="仿宋_GB2312"/>
              <w:bCs w:val="0"/>
              <w:sz w:val="20"/>
              <w:szCs w:val="20"/>
              <w:highlight w:val="none"/>
              <w:lang w:eastAsia="zh-CN"/>
            </w:rPr>
            <w:t>（此表无数据）</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_Toc1761867646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16</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color w:val="auto"/>
              <w:sz w:val="20"/>
              <w:szCs w:val="20"/>
              <w:highlight w:val="none"/>
            </w:rPr>
            <w:fldChar w:fldCharType="end"/>
          </w:r>
        </w:p>
        <w:p w14:paraId="4993E1CC">
          <w:pPr>
            <w:pStyle w:val="12"/>
            <w:tabs>
              <w:tab w:val="right" w:leader="dot" w:pos="8306"/>
            </w:tabs>
            <w:rPr>
              <w:rFonts w:hint="eastAsia" w:ascii="仿宋_GB2312" w:hAnsi="仿宋_GB2312" w:eastAsia="仿宋_GB2312" w:cs="仿宋_GB2312"/>
              <w:sz w:val="20"/>
              <w:szCs w:val="20"/>
            </w:rPr>
          </w:pPr>
          <w:r>
            <w:rPr>
              <w:rFonts w:hint="eastAsia" w:ascii="仿宋_GB2312" w:hAnsi="仿宋_GB2312" w:eastAsia="仿宋_GB2312" w:cs="仿宋_GB2312"/>
              <w:color w:val="auto"/>
              <w:sz w:val="20"/>
              <w:szCs w:val="20"/>
              <w:highlight w:val="none"/>
            </w:rPr>
            <w:fldChar w:fldCharType="begin"/>
          </w:r>
          <w:r>
            <w:rPr>
              <w:rFonts w:hint="eastAsia" w:ascii="仿宋_GB2312" w:hAnsi="仿宋_GB2312" w:eastAsia="仿宋_GB2312" w:cs="仿宋_GB2312"/>
              <w:sz w:val="20"/>
              <w:szCs w:val="20"/>
              <w:highlight w:val="none"/>
            </w:rPr>
            <w:instrText xml:space="preserve"> HYPERLINK \l _Toc131910549 </w:instrText>
          </w:r>
          <w:r>
            <w:rPr>
              <w:rFonts w:hint="eastAsia" w:ascii="仿宋_GB2312" w:hAnsi="仿宋_GB2312" w:eastAsia="仿宋_GB2312" w:cs="仿宋_GB2312"/>
              <w:sz w:val="20"/>
              <w:szCs w:val="20"/>
              <w:highlight w:val="none"/>
            </w:rPr>
            <w:fldChar w:fldCharType="separate"/>
          </w:r>
          <w:r>
            <w:rPr>
              <w:rFonts w:hint="eastAsia" w:ascii="仿宋_GB2312" w:hAnsi="仿宋_GB2312" w:eastAsia="仿宋_GB2312" w:cs="仿宋_GB2312"/>
              <w:bCs w:val="0"/>
              <w:sz w:val="20"/>
              <w:szCs w:val="20"/>
              <w:highlight w:val="none"/>
            </w:rPr>
            <w:t>十二、国有资本经营预算财政拨款支出决算表</w:t>
          </w:r>
          <w:r>
            <w:rPr>
              <w:rFonts w:hint="eastAsia" w:ascii="仿宋_GB2312" w:hAnsi="仿宋_GB2312" w:eastAsia="仿宋_GB2312" w:cs="仿宋_GB2312"/>
              <w:bCs w:val="0"/>
              <w:sz w:val="20"/>
              <w:szCs w:val="20"/>
              <w:highlight w:val="none"/>
              <w:lang w:eastAsia="zh-CN"/>
            </w:rPr>
            <w:t>（此表无数据）</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_Toc131910549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16</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color w:val="auto"/>
              <w:sz w:val="20"/>
              <w:szCs w:val="20"/>
              <w:highlight w:val="none"/>
            </w:rPr>
            <w:fldChar w:fldCharType="end"/>
          </w:r>
        </w:p>
        <w:p w14:paraId="0DD7C3B6">
          <w:pPr>
            <w:pStyle w:val="12"/>
            <w:tabs>
              <w:tab w:val="right" w:leader="dot" w:pos="8306"/>
            </w:tabs>
          </w:pPr>
          <w:r>
            <w:rPr>
              <w:rFonts w:hint="eastAsia" w:ascii="仿宋_GB2312" w:hAnsi="仿宋_GB2312" w:eastAsia="仿宋_GB2312" w:cs="仿宋_GB2312"/>
              <w:color w:val="auto"/>
              <w:sz w:val="20"/>
              <w:szCs w:val="20"/>
              <w:highlight w:val="none"/>
            </w:rPr>
            <w:fldChar w:fldCharType="begin"/>
          </w:r>
          <w:r>
            <w:rPr>
              <w:rFonts w:hint="eastAsia" w:ascii="仿宋_GB2312" w:hAnsi="仿宋_GB2312" w:eastAsia="仿宋_GB2312" w:cs="仿宋_GB2312"/>
              <w:sz w:val="20"/>
              <w:szCs w:val="20"/>
              <w:highlight w:val="none"/>
            </w:rPr>
            <w:instrText xml:space="preserve"> HYPERLINK \l _Toc818604571 </w:instrText>
          </w:r>
          <w:r>
            <w:rPr>
              <w:rFonts w:hint="eastAsia" w:ascii="仿宋_GB2312" w:hAnsi="仿宋_GB2312" w:eastAsia="仿宋_GB2312" w:cs="仿宋_GB2312"/>
              <w:sz w:val="20"/>
              <w:szCs w:val="20"/>
              <w:highlight w:val="none"/>
            </w:rPr>
            <w:fldChar w:fldCharType="separate"/>
          </w:r>
          <w:r>
            <w:rPr>
              <w:rFonts w:hint="eastAsia" w:ascii="仿宋_GB2312" w:hAnsi="仿宋_GB2312" w:eastAsia="仿宋_GB2312" w:cs="仿宋_GB2312"/>
              <w:bCs w:val="0"/>
              <w:sz w:val="20"/>
              <w:szCs w:val="20"/>
              <w:highlight w:val="none"/>
            </w:rPr>
            <w:t>十三、财政拨款“三公”经费支出决算表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_Toc818604571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16</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color w:val="auto"/>
              <w:sz w:val="20"/>
              <w:szCs w:val="20"/>
              <w:highlight w:val="none"/>
            </w:rPr>
            <w:fldChar w:fldCharType="end"/>
          </w:r>
        </w:p>
        <w:p w14:paraId="2305CA66">
          <w:pPr>
            <w:pStyle w:val="10"/>
            <w:keepNext w:val="0"/>
            <w:keepLines w:val="0"/>
            <w:pageBreakBefore w:val="0"/>
            <w:widowControl w:val="0"/>
            <w:tabs>
              <w:tab w:val="left" w:pos="786"/>
              <w:tab w:val="center" w:pos="4213"/>
            </w:tabs>
            <w:kinsoku/>
            <w:wordWrap/>
            <w:overflowPunct/>
            <w:topLinePunct w:val="0"/>
            <w:autoSpaceDE/>
            <w:autoSpaceDN/>
            <w:bidi w:val="0"/>
            <w:adjustRightInd/>
            <w:snapToGrid/>
            <w:spacing w:before="0" w:line="400" w:lineRule="exact"/>
            <w:jc w:val="left"/>
            <w:textAlignment w:val="auto"/>
            <w:rPr>
              <w:rFonts w:hint="eastAsia" w:ascii="仿宋_GB2312" w:hAnsi="仿宋_GB2312" w:eastAsia="仿宋_GB2312" w:cs="仿宋_GB2312"/>
              <w:b w:val="0"/>
              <w:bCs w:val="0"/>
              <w:color w:val="auto"/>
              <w:sz w:val="20"/>
              <w:szCs w:val="20"/>
              <w:highlight w:val="none"/>
              <w:lang w:val="en-US"/>
            </w:rPr>
          </w:pPr>
          <w:r>
            <w:rPr>
              <w:rFonts w:hint="eastAsia" w:ascii="仿宋_GB2312" w:hAnsi="仿宋_GB2312" w:eastAsia="仿宋_GB2312" w:cs="仿宋_GB2312"/>
              <w:color w:val="auto"/>
              <w:szCs w:val="20"/>
              <w:highlight w:val="none"/>
            </w:rPr>
            <w:fldChar w:fldCharType="end"/>
          </w:r>
          <w:bookmarkStart w:id="16" w:name="_Toc15396599"/>
          <w:bookmarkStart w:id="17" w:name="_Toc15377196"/>
        </w:p>
      </w:sdtContent>
    </w:sdt>
    <w:p w14:paraId="3887DC4F">
      <w:pPr>
        <w:rPr>
          <w:rFonts w:hint="eastAsia"/>
        </w:rPr>
      </w:pPr>
    </w:p>
    <w:p w14:paraId="2A4DAD21">
      <w:pPr>
        <w:pStyle w:val="2"/>
        <w:jc w:val="center"/>
        <w:rPr>
          <w:rFonts w:hint="eastAsia" w:ascii="黑体" w:hAnsi="黑体" w:eastAsia="黑体"/>
          <w:b w:val="0"/>
          <w:color w:val="auto"/>
          <w:highlight w:val="none"/>
        </w:rPr>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pPr>
    </w:p>
    <w:p w14:paraId="4BBD484E">
      <w:pPr>
        <w:pStyle w:val="2"/>
        <w:pageBreakBefore w:val="0"/>
        <w:kinsoku/>
        <w:wordWrap/>
        <w:overflowPunct/>
        <w:topLinePunct w:val="0"/>
        <w:bidi w:val="0"/>
        <w:snapToGrid/>
        <w:spacing w:line="360" w:lineRule="auto"/>
        <w:jc w:val="center"/>
        <w:textAlignment w:val="auto"/>
        <w:rPr>
          <w:rStyle w:val="18"/>
          <w:rFonts w:ascii="黑体" w:hAnsi="黑体" w:eastAsia="黑体"/>
          <w:b w:val="0"/>
          <w:bCs w:val="0"/>
          <w:color w:val="auto"/>
          <w:sz w:val="44"/>
          <w:szCs w:val="44"/>
          <w:highlight w:val="none"/>
        </w:rPr>
      </w:pPr>
      <w:bookmarkStart w:id="18" w:name="_Toc926793869"/>
      <w:r>
        <w:rPr>
          <w:rFonts w:hint="eastAsia" w:ascii="黑体" w:hAnsi="黑体" w:eastAsia="黑体"/>
          <w:b w:val="0"/>
          <w:color w:val="auto"/>
          <w:sz w:val="44"/>
          <w:szCs w:val="44"/>
          <w:highlight w:val="none"/>
        </w:rPr>
        <w:t>第一部分 单位</w:t>
      </w:r>
      <w:r>
        <w:rPr>
          <w:rStyle w:val="17"/>
          <w:rFonts w:hint="eastAsia" w:ascii="黑体" w:hAnsi="黑体" w:eastAsia="黑体"/>
          <w:b w:val="0"/>
          <w:bCs w:val="0"/>
          <w:color w:val="auto"/>
          <w:sz w:val="44"/>
          <w:szCs w:val="44"/>
          <w:highlight w:val="none"/>
        </w:rPr>
        <w:t>概况</w:t>
      </w:r>
      <w:bookmarkEnd w:id="16"/>
      <w:bookmarkEnd w:id="17"/>
      <w:bookmarkEnd w:id="18"/>
      <w:bookmarkStart w:id="19" w:name="_Toc15377197"/>
      <w:bookmarkStart w:id="20" w:name="_Toc15396600"/>
    </w:p>
    <w:p w14:paraId="15F801CB">
      <w:pPr>
        <w:pStyle w:val="3"/>
        <w:pageBreakBefore w:val="0"/>
        <w:kinsoku/>
        <w:wordWrap/>
        <w:overflowPunct/>
        <w:topLinePunct w:val="0"/>
        <w:bidi w:val="0"/>
        <w:snapToGrid/>
        <w:spacing w:line="360" w:lineRule="auto"/>
        <w:ind w:firstLine="640" w:firstLineChars="200"/>
        <w:textAlignment w:val="auto"/>
        <w:rPr>
          <w:rStyle w:val="18"/>
          <w:rFonts w:ascii="黑体" w:hAnsi="黑体" w:eastAsia="黑体"/>
          <w:b w:val="0"/>
          <w:bCs w:val="0"/>
          <w:color w:val="auto"/>
          <w:highlight w:val="none"/>
        </w:rPr>
      </w:pPr>
      <w:bookmarkStart w:id="21" w:name="_Toc2136837969"/>
      <w:r>
        <w:rPr>
          <w:rStyle w:val="18"/>
          <w:rFonts w:hint="eastAsia" w:ascii="黑体" w:hAnsi="黑体" w:eastAsia="黑体"/>
          <w:b w:val="0"/>
          <w:bCs w:val="0"/>
          <w:color w:val="auto"/>
          <w:highlight w:val="none"/>
        </w:rPr>
        <w:t>一、</w:t>
      </w:r>
      <w:r>
        <w:rPr>
          <w:rStyle w:val="18"/>
          <w:rFonts w:hint="eastAsia" w:ascii="黑体" w:hAnsi="黑体" w:eastAsia="黑体"/>
          <w:b w:val="0"/>
          <w:bCs w:val="0"/>
          <w:color w:val="auto"/>
          <w:highlight w:val="none"/>
          <w:lang w:eastAsia="zh-CN"/>
        </w:rPr>
        <w:t>单位</w:t>
      </w:r>
      <w:r>
        <w:rPr>
          <w:rStyle w:val="18"/>
          <w:rFonts w:hint="eastAsia" w:ascii="黑体" w:hAnsi="黑体" w:eastAsia="黑体"/>
          <w:b w:val="0"/>
          <w:bCs w:val="0"/>
          <w:color w:val="auto"/>
          <w:highlight w:val="none"/>
        </w:rPr>
        <w:t>职责</w:t>
      </w:r>
      <w:bookmarkEnd w:id="21"/>
    </w:p>
    <w:p w14:paraId="764B02EA">
      <w:pPr>
        <w:pageBreakBefore w:val="0"/>
        <w:kinsoku/>
        <w:wordWrap/>
        <w:overflowPunct/>
        <w:topLinePunct w:val="0"/>
        <w:bidi w:val="0"/>
        <w:snapToGrid/>
        <w:spacing w:line="360" w:lineRule="auto"/>
        <w:ind w:firstLine="640" w:firstLineChars="200"/>
        <w:textAlignment w:val="auto"/>
        <w:rPr>
          <w:color w:val="auto"/>
          <w:sz w:val="32"/>
          <w:szCs w:val="32"/>
          <w:highlight w:val="none"/>
        </w:rPr>
      </w:pPr>
      <w:r>
        <w:rPr>
          <w:rFonts w:hint="eastAsia" w:ascii="仿宋" w:hAnsi="仿宋" w:eastAsia="仿宋"/>
          <w:color w:val="auto"/>
          <w:sz w:val="32"/>
          <w:szCs w:val="32"/>
          <w:highlight w:val="none"/>
        </w:rPr>
        <w:t>负责处理全市受案范围内的劳动、人事争议案件及上级交办的案件；参与协调处理涉及人力资源和社会保障工作的突发涉稳事件；依法组织协调处理跨地区的劳动、人事争议；负责全市劳动人事争议仲裁专、兼职仲裁员和调解员的培训、考核、任免、管理工作；指导、协调全市劳动人事争议调解仲裁工作；指导全市劳动人事争议调解组织建设，指导开展劳动人事争议预防工作；劳动人事争议仲裁报表报送；研究提出劳动人事争议仲裁政策的意见，制定并组织实施劳动人事仲裁中长期规划。</w:t>
      </w:r>
    </w:p>
    <w:p w14:paraId="496A15F0">
      <w:pPr>
        <w:pStyle w:val="3"/>
        <w:pageBreakBefore w:val="0"/>
        <w:numPr>
          <w:ilvl w:val="0"/>
          <w:numId w:val="1"/>
        </w:numPr>
        <w:kinsoku/>
        <w:wordWrap/>
        <w:overflowPunct/>
        <w:topLinePunct w:val="0"/>
        <w:bidi w:val="0"/>
        <w:snapToGrid/>
        <w:spacing w:line="360" w:lineRule="auto"/>
        <w:ind w:firstLine="640" w:firstLineChars="200"/>
        <w:textAlignment w:val="auto"/>
        <w:rPr>
          <w:rFonts w:ascii="黑体" w:hAnsi="黑体" w:eastAsia="黑体"/>
          <w:b w:val="0"/>
          <w:color w:val="auto"/>
          <w:highlight w:val="none"/>
        </w:rPr>
      </w:pPr>
      <w:bookmarkStart w:id="22" w:name="_Toc1337439053"/>
      <w:r>
        <w:rPr>
          <w:rFonts w:hint="eastAsia" w:ascii="黑体" w:hAnsi="黑体" w:eastAsia="黑体"/>
          <w:b w:val="0"/>
          <w:color w:val="auto"/>
          <w:highlight w:val="none"/>
        </w:rPr>
        <w:t>机构设置</w:t>
      </w:r>
      <w:bookmarkEnd w:id="22"/>
    </w:p>
    <w:p w14:paraId="5AEC021F">
      <w:pPr>
        <w:pageBreakBefore w:val="0"/>
        <w:kinsoku/>
        <w:wordWrap/>
        <w:overflowPunct/>
        <w:topLinePunct w:val="0"/>
        <w:bidi w:val="0"/>
        <w:snapToGrid/>
        <w:spacing w:line="360" w:lineRule="auto"/>
        <w:ind w:firstLine="640" w:firstLineChars="200"/>
        <w:textAlignment w:val="auto"/>
        <w:rPr>
          <w:color w:val="auto"/>
          <w:highlight w:val="none"/>
        </w:rPr>
      </w:pPr>
      <w:r>
        <w:rPr>
          <w:rFonts w:hint="eastAsia" w:ascii="仿宋" w:hAnsi="仿宋" w:eastAsia="仿宋"/>
          <w:color w:val="auto"/>
          <w:sz w:val="32"/>
          <w:szCs w:val="32"/>
          <w:highlight w:val="none"/>
        </w:rPr>
        <w:t>攀枝花市劳动人事争议仲裁院于2007年经攀枝花市机构编制委员会（攀编发[2007]25号）批准成立，是攀枝花市人力资源和社会保障局下属的正科级全额拨款事业单位，核定事业编制6名，</w:t>
      </w:r>
      <w:r>
        <w:rPr>
          <w:rFonts w:hint="eastAsia" w:ascii="仿宋" w:hAnsi="仿宋" w:eastAsia="仿宋"/>
          <w:color w:val="auto"/>
          <w:sz w:val="32"/>
          <w:szCs w:val="32"/>
          <w:highlight w:val="none"/>
          <w:lang w:eastAsia="zh-CN"/>
        </w:rPr>
        <w:t>领导职数</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lang w:eastAsia="zh-CN"/>
        </w:rPr>
        <w:t>名</w:t>
      </w:r>
      <w:r>
        <w:rPr>
          <w:rFonts w:hint="eastAsia" w:ascii="仿宋" w:hAnsi="仿宋" w:eastAsia="仿宋"/>
          <w:color w:val="auto"/>
          <w:sz w:val="32"/>
          <w:szCs w:val="32"/>
          <w:highlight w:val="none"/>
        </w:rPr>
        <w:t>（按正科级干部管理）。其中，管理岗3名，专业技术岗3名。</w:t>
      </w:r>
    </w:p>
    <w:p w14:paraId="442F2EA4">
      <w:pPr>
        <w:pageBreakBefore w:val="0"/>
        <w:kinsoku/>
        <w:wordWrap/>
        <w:overflowPunct/>
        <w:topLinePunct w:val="0"/>
        <w:bidi w:val="0"/>
        <w:snapToGrid/>
        <w:spacing w:line="360" w:lineRule="auto"/>
        <w:textAlignment w:val="auto"/>
        <w:rPr>
          <w:color w:val="auto"/>
          <w:highlight w:val="none"/>
        </w:rPr>
      </w:pPr>
    </w:p>
    <w:bookmarkEnd w:id="19"/>
    <w:bookmarkEnd w:id="20"/>
    <w:p w14:paraId="73FFDCFB">
      <w:pPr>
        <w:pageBreakBefore w:val="0"/>
        <w:widowControl/>
        <w:kinsoku/>
        <w:wordWrap/>
        <w:overflowPunct/>
        <w:topLinePunct w:val="0"/>
        <w:bidi w:val="0"/>
        <w:snapToGrid/>
        <w:spacing w:line="360" w:lineRule="auto"/>
        <w:jc w:val="left"/>
        <w:textAlignment w:val="auto"/>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274117C0">
      <w:pPr>
        <w:pStyle w:val="2"/>
        <w:pageBreakBefore w:val="0"/>
        <w:kinsoku/>
        <w:wordWrap/>
        <w:overflowPunct/>
        <w:topLinePunct w:val="0"/>
        <w:bidi w:val="0"/>
        <w:snapToGrid/>
        <w:spacing w:line="360" w:lineRule="auto"/>
        <w:jc w:val="center"/>
        <w:textAlignment w:val="auto"/>
        <w:rPr>
          <w:rFonts w:hint="eastAsia" w:ascii="黑体" w:hAnsi="黑体" w:eastAsia="黑体"/>
          <w:b w:val="0"/>
          <w:color w:val="auto"/>
          <w:sz w:val="44"/>
          <w:szCs w:val="44"/>
          <w:highlight w:val="none"/>
        </w:rPr>
      </w:pPr>
      <w:bookmarkStart w:id="23" w:name="_Toc15396602"/>
      <w:bookmarkStart w:id="24" w:name="_Toc15377204"/>
      <w:bookmarkStart w:id="25" w:name="_Toc2015104695"/>
      <w:r>
        <w:rPr>
          <w:rFonts w:hint="eastAsia" w:ascii="黑体" w:hAnsi="黑体" w:eastAsia="黑体"/>
          <w:b w:val="0"/>
          <w:color w:val="auto"/>
          <w:sz w:val="44"/>
          <w:szCs w:val="44"/>
          <w:highlight w:val="none"/>
        </w:rPr>
        <w:t>第二部</w:t>
      </w:r>
      <w:r>
        <w:rPr>
          <w:rFonts w:hint="eastAsia" w:ascii="黑体" w:hAnsi="黑体" w:eastAsia="黑体"/>
          <w:b w:val="0"/>
          <w:color w:val="auto"/>
          <w:sz w:val="44"/>
          <w:szCs w:val="44"/>
          <w:highlight w:val="none"/>
          <w:lang w:eastAsia="zh-CN"/>
        </w:rPr>
        <w:t>分</w:t>
      </w:r>
      <w:r>
        <w:rPr>
          <w:rFonts w:hint="eastAsia" w:ascii="黑体" w:hAnsi="黑体" w:eastAsia="黑体"/>
          <w:b w:val="0"/>
          <w:color w:val="auto"/>
          <w:sz w:val="44"/>
          <w:szCs w:val="44"/>
          <w:highlight w:val="none"/>
        </w:rPr>
        <w:t>202</w:t>
      </w:r>
      <w:r>
        <w:rPr>
          <w:rFonts w:hint="eastAsia" w:ascii="黑体" w:hAnsi="黑体" w:eastAsia="黑体"/>
          <w:b w:val="0"/>
          <w:color w:val="auto"/>
          <w:sz w:val="44"/>
          <w:szCs w:val="44"/>
          <w:highlight w:val="none"/>
          <w:lang w:val="en-US" w:eastAsia="zh-CN"/>
        </w:rPr>
        <w:t>4</w:t>
      </w:r>
      <w:r>
        <w:rPr>
          <w:rFonts w:hint="eastAsia" w:ascii="黑体" w:hAnsi="黑体" w:eastAsia="黑体"/>
          <w:b w:val="0"/>
          <w:color w:val="auto"/>
          <w:sz w:val="44"/>
          <w:szCs w:val="44"/>
          <w:highlight w:val="none"/>
        </w:rPr>
        <w:t>年度单位决算情况说明</w:t>
      </w:r>
      <w:bookmarkEnd w:id="23"/>
      <w:bookmarkEnd w:id="24"/>
      <w:bookmarkEnd w:id="25"/>
    </w:p>
    <w:p w14:paraId="2C22766E">
      <w:pPr>
        <w:pStyle w:val="3"/>
        <w:pageBreakBefore w:val="0"/>
        <w:kinsoku/>
        <w:wordWrap/>
        <w:overflowPunct/>
        <w:topLinePunct w:val="0"/>
        <w:bidi w:val="0"/>
        <w:snapToGrid/>
        <w:spacing w:line="360" w:lineRule="auto"/>
        <w:ind w:firstLine="640" w:firstLineChars="200"/>
        <w:textAlignment w:val="auto"/>
        <w:rPr>
          <w:color w:val="auto"/>
          <w:highlight w:val="none"/>
        </w:rPr>
      </w:pPr>
      <w:bookmarkStart w:id="26" w:name="_Toc15377205"/>
      <w:bookmarkStart w:id="27" w:name="_Toc15396603"/>
      <w:bookmarkStart w:id="28" w:name="_Toc912627847"/>
      <w:r>
        <w:rPr>
          <w:rFonts w:hint="eastAsia" w:ascii="黑体" w:hAnsi="黑体" w:eastAsia="黑体"/>
          <w:b w:val="0"/>
          <w:color w:val="auto"/>
          <w:highlight w:val="none"/>
        </w:rPr>
        <w:t>一、收入支出决算总体情况说明</w:t>
      </w:r>
      <w:bookmarkEnd w:id="26"/>
      <w:bookmarkEnd w:id="27"/>
      <w:bookmarkEnd w:id="28"/>
    </w:p>
    <w:p w14:paraId="62416E44">
      <w:pPr>
        <w:pageBreakBefore w:val="0"/>
        <w:kinsoku/>
        <w:wordWrap/>
        <w:overflowPunct/>
        <w:topLinePunct w:val="0"/>
        <w:bidi w:val="0"/>
        <w:snapToGrid/>
        <w:spacing w:line="360" w:lineRule="auto"/>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128.44</w:t>
      </w:r>
      <w:r>
        <w:rPr>
          <w:rFonts w:hint="eastAsia" w:ascii="仿宋" w:hAnsi="仿宋" w:eastAsia="仿宋"/>
          <w:color w:val="auto"/>
          <w:sz w:val="32"/>
          <w:szCs w:val="32"/>
          <w:highlight w:val="none"/>
        </w:rPr>
        <w:t>万元。与202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13.96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同比</w:t>
      </w:r>
      <w:r>
        <w:rPr>
          <w:rFonts w:hint="eastAsia" w:ascii="仿宋" w:hAnsi="仿宋" w:eastAsia="仿宋"/>
          <w:color w:val="auto"/>
          <w:sz w:val="32"/>
          <w:szCs w:val="32"/>
          <w:highlight w:val="none"/>
        </w:rPr>
        <w:t>增长</w:t>
      </w:r>
      <w:r>
        <w:rPr>
          <w:rFonts w:hint="eastAsia" w:ascii="仿宋" w:hAnsi="仿宋" w:eastAsia="仿宋"/>
          <w:color w:val="auto"/>
          <w:sz w:val="32"/>
          <w:szCs w:val="32"/>
          <w:highlight w:val="none"/>
          <w:lang w:val="en-US" w:eastAsia="zh-CN"/>
        </w:rPr>
        <w:t>12.19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职工</w:t>
      </w:r>
      <w:r>
        <w:rPr>
          <w:rFonts w:hint="eastAsia" w:ascii="仿宋" w:hAnsi="仿宋" w:eastAsia="仿宋"/>
          <w:color w:val="auto"/>
          <w:sz w:val="32"/>
          <w:szCs w:val="32"/>
          <w:highlight w:val="none"/>
          <w:lang w:eastAsia="zh-CN"/>
        </w:rPr>
        <w:t>基本</w:t>
      </w:r>
      <w:r>
        <w:rPr>
          <w:rFonts w:hint="eastAsia" w:ascii="仿宋" w:hAnsi="仿宋" w:eastAsia="仿宋"/>
          <w:color w:val="auto"/>
          <w:sz w:val="32"/>
          <w:szCs w:val="32"/>
          <w:highlight w:val="none"/>
        </w:rPr>
        <w:t>养老保险、</w:t>
      </w:r>
      <w:r>
        <w:rPr>
          <w:rFonts w:hint="eastAsia" w:ascii="仿宋" w:hAnsi="仿宋" w:eastAsia="仿宋"/>
          <w:color w:val="auto"/>
          <w:sz w:val="32"/>
          <w:szCs w:val="32"/>
          <w:highlight w:val="none"/>
          <w:lang w:eastAsia="zh-CN"/>
        </w:rPr>
        <w:t>基本</w:t>
      </w:r>
      <w:r>
        <w:rPr>
          <w:rFonts w:hint="eastAsia" w:ascii="仿宋" w:hAnsi="仿宋" w:eastAsia="仿宋"/>
          <w:color w:val="auto"/>
          <w:sz w:val="32"/>
          <w:szCs w:val="32"/>
          <w:highlight w:val="none"/>
        </w:rPr>
        <w:t>医疗保险、其它社会保险、</w:t>
      </w:r>
      <w:r>
        <w:rPr>
          <w:rFonts w:hint="eastAsia" w:ascii="仿宋" w:hAnsi="仿宋" w:eastAsia="仿宋"/>
          <w:color w:val="auto"/>
          <w:sz w:val="32"/>
          <w:szCs w:val="32"/>
          <w:highlight w:val="none"/>
          <w:lang w:eastAsia="zh-CN"/>
        </w:rPr>
        <w:t>住房</w:t>
      </w:r>
      <w:r>
        <w:rPr>
          <w:rFonts w:hint="eastAsia" w:ascii="仿宋" w:hAnsi="仿宋" w:eastAsia="仿宋"/>
          <w:color w:val="auto"/>
          <w:sz w:val="32"/>
          <w:szCs w:val="32"/>
          <w:highlight w:val="none"/>
        </w:rPr>
        <w:t>公积金等基数调整</w:t>
      </w:r>
      <w:r>
        <w:rPr>
          <w:rFonts w:hint="eastAsia" w:ascii="仿宋" w:hAnsi="仿宋" w:eastAsia="仿宋"/>
          <w:color w:val="auto"/>
          <w:sz w:val="32"/>
          <w:szCs w:val="32"/>
          <w:highlight w:val="none"/>
          <w:lang w:eastAsia="zh-CN"/>
        </w:rPr>
        <w:t>导致</w:t>
      </w:r>
      <w:r>
        <w:rPr>
          <w:rFonts w:hint="eastAsia" w:ascii="仿宋" w:hAnsi="仿宋" w:eastAsia="仿宋"/>
          <w:color w:val="auto"/>
          <w:sz w:val="32"/>
          <w:szCs w:val="32"/>
          <w:highlight w:val="none"/>
        </w:rPr>
        <w:t>人员经费上浮。</w:t>
      </w:r>
    </w:p>
    <w:p w14:paraId="409D56FE">
      <w:pPr>
        <w:pageBreakBefore w:val="0"/>
        <w:kinsoku/>
        <w:wordWrap/>
        <w:overflowPunct/>
        <w:topLinePunct w:val="0"/>
        <w:bidi w:val="0"/>
        <w:snapToGrid/>
        <w:spacing w:line="360" w:lineRule="auto"/>
        <w:ind w:firstLine="640" w:firstLineChars="200"/>
        <w:jc w:val="center"/>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drawing>
          <wp:anchor distT="0" distB="0" distL="114300" distR="114300" simplePos="0" relativeHeight="251660288" behindDoc="0" locked="0" layoutInCell="1" allowOverlap="1">
            <wp:simplePos x="0" y="0"/>
            <wp:positionH relativeFrom="column">
              <wp:posOffset>61595</wp:posOffset>
            </wp:positionH>
            <wp:positionV relativeFrom="paragraph">
              <wp:posOffset>114300</wp:posOffset>
            </wp:positionV>
            <wp:extent cx="5080000" cy="3905885"/>
            <wp:effectExtent l="5080" t="4445" r="20320" b="1397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14:paraId="46AC0D55">
      <w:pPr>
        <w:pStyle w:val="3"/>
        <w:pageBreakBefore w:val="0"/>
        <w:kinsoku/>
        <w:wordWrap/>
        <w:overflowPunct/>
        <w:topLinePunct w:val="0"/>
        <w:bidi w:val="0"/>
        <w:snapToGrid/>
        <w:spacing w:line="360" w:lineRule="auto"/>
        <w:ind w:firstLine="640" w:firstLineChars="200"/>
        <w:textAlignment w:val="auto"/>
        <w:rPr>
          <w:color w:val="auto"/>
          <w:highlight w:val="none"/>
        </w:rPr>
      </w:pPr>
      <w:bookmarkStart w:id="29" w:name="_Toc15396604"/>
      <w:bookmarkStart w:id="30" w:name="_Toc15377206"/>
      <w:bookmarkStart w:id="31" w:name="_Toc1400809291"/>
      <w:r>
        <w:rPr>
          <w:rFonts w:hint="eastAsia" w:ascii="黑体" w:hAnsi="黑体" w:eastAsia="黑体"/>
          <w:b w:val="0"/>
          <w:color w:val="auto"/>
          <w:highlight w:val="none"/>
        </w:rPr>
        <w:t>二、收入决算情况说明</w:t>
      </w:r>
      <w:bookmarkEnd w:id="29"/>
      <w:bookmarkEnd w:id="30"/>
      <w:bookmarkEnd w:id="31"/>
    </w:p>
    <w:p w14:paraId="5D023E72">
      <w:pPr>
        <w:pageBreakBefore w:val="0"/>
        <w:kinsoku/>
        <w:wordWrap/>
        <w:overflowPunct/>
        <w:topLinePunct w:val="0"/>
        <w:bidi w:val="0"/>
        <w:snapToGrid/>
        <w:spacing w:line="360" w:lineRule="auto"/>
        <w:ind w:firstLine="0" w:firstLineChars="0"/>
        <w:textAlignment w:val="auto"/>
        <w:outlineLvl w:val="1"/>
        <w:rPr>
          <w:rFonts w:ascii="仿宋" w:hAnsi="仿宋" w:eastAsia="仿宋"/>
          <w:color w:val="auto"/>
          <w:sz w:val="32"/>
          <w:szCs w:val="32"/>
          <w:highlight w:val="none"/>
        </w:rPr>
      </w:pPr>
      <w:bookmarkStart w:id="32" w:name="_Toc143698080"/>
      <w:r>
        <w:rPr>
          <w:rFonts w:hint="eastAsia" w:ascii="仿宋" w:hAnsi="仿宋" w:eastAsia="仿宋"/>
          <w:color w:val="auto"/>
          <w:sz w:val="32"/>
          <w:szCs w:val="32"/>
          <w:highlight w:val="none"/>
          <w:lang w:val="en-US" w:eastAsia="zh-CN"/>
        </w:rPr>
        <w:t xml:space="preserve">    </w:t>
      </w:r>
      <w:bookmarkStart w:id="33" w:name="_Toc549701621"/>
      <w:bookmarkStart w:id="34" w:name="_Toc999162687"/>
      <w:r>
        <w:rPr>
          <w:rFonts w:ascii="仿宋" w:hAnsi="仿宋" w:eastAsia="仿宋"/>
          <w:color w:val="auto"/>
          <w:sz w:val="32"/>
          <w:szCs w:val="32"/>
          <w:highlight w:val="none"/>
        </w:rPr>
        <w:t>20</w:t>
      </w:r>
      <w:r>
        <w:rPr>
          <w:rFonts w:hint="eastAsia" w:ascii="仿宋" w:hAnsi="仿宋" w:eastAsia="仿宋"/>
          <w:color w:val="auto"/>
          <w:sz w:val="32"/>
          <w:szCs w:val="32"/>
          <w:highlight w:val="none"/>
        </w:rPr>
        <w:t>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128.44</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128.44</w:t>
      </w:r>
      <w:r>
        <w:rPr>
          <w:rFonts w:hint="eastAsia" w:ascii="仿宋" w:hAnsi="仿宋" w:eastAsia="仿宋"/>
          <w:color w:val="auto"/>
          <w:sz w:val="32"/>
          <w:szCs w:val="32"/>
          <w:highlight w:val="none"/>
        </w:rPr>
        <w:t>万元，占100</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；政府性基金预算财政拨款收入0万元，占0</w:t>
      </w:r>
      <w:r>
        <w:rPr>
          <w:rFonts w:ascii="仿宋" w:hAnsi="仿宋" w:eastAsia="仿宋"/>
          <w:color w:val="auto"/>
          <w:sz w:val="32"/>
          <w:szCs w:val="32"/>
          <w:highlight w:val="none"/>
        </w:rPr>
        <w:t>%</w:t>
      </w:r>
      <w:r>
        <w:rPr>
          <w:rFonts w:hint="eastAsia" w:ascii="仿宋" w:hAnsi="仿宋" w:eastAsia="仿宋"/>
          <w:color w:val="auto"/>
          <w:sz w:val="32"/>
          <w:szCs w:val="32"/>
          <w:highlight w:val="none"/>
        </w:rPr>
        <w:t>；国有</w:t>
      </w:r>
      <w:r>
        <w:rPr>
          <w:rFonts w:hint="eastAsia" w:ascii="仿宋" w:hAnsi="仿宋" w:eastAsia="仿宋"/>
          <w:color w:val="auto"/>
          <w:sz w:val="32"/>
          <w:szCs w:val="32"/>
          <w:highlight w:val="none"/>
          <w:lang w:eastAsia="zh-CN"/>
        </w:rPr>
        <w:t>目 录</w:t>
      </w:r>
      <w:r>
        <w:rPr>
          <w:rFonts w:hint="eastAsia" w:ascii="仿宋" w:hAnsi="仿宋" w:eastAsia="仿宋"/>
          <w:color w:val="auto"/>
          <w:sz w:val="32"/>
          <w:szCs w:val="32"/>
          <w:highlight w:val="none"/>
        </w:rPr>
        <w:t>资本经营预算财政拨款收入0万元，占0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；上级补助收入0万元，占0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；事业收入0万元，占0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；经营收入0万元，占0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；附属单位上缴收入0万元，占0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；其他收入0万元，占0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2"/>
      <w:bookmarkEnd w:id="33"/>
      <w:bookmarkEnd w:id="34"/>
    </w:p>
    <w:p w14:paraId="32AFAFCB">
      <w:pPr>
        <w:pageBreakBefore w:val="0"/>
        <w:kinsoku/>
        <w:wordWrap/>
        <w:overflowPunct/>
        <w:topLinePunct w:val="0"/>
        <w:bidi w:val="0"/>
        <w:snapToGrid/>
        <w:spacing w:line="360" w:lineRule="auto"/>
        <w:ind w:firstLine="640" w:firstLineChars="200"/>
        <w:jc w:val="center"/>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w:t>
      </w:r>
      <w:r>
        <w:rPr>
          <w:rFonts w:hint="eastAsia" w:ascii="仿宋" w:hAnsi="仿宋" w:eastAsia="仿宋"/>
          <w:color w:val="auto"/>
          <w:sz w:val="32"/>
          <w:szCs w:val="32"/>
          <w:highlight w:val="none"/>
          <w:lang w:eastAsia="zh-CN"/>
        </w:rPr>
        <w:drawing>
          <wp:anchor distT="0" distB="0" distL="114300" distR="114300" simplePos="0" relativeHeight="251661312" behindDoc="1" locked="0" layoutInCell="1" allowOverlap="1">
            <wp:simplePos x="0" y="0"/>
            <wp:positionH relativeFrom="column">
              <wp:posOffset>201295</wp:posOffset>
            </wp:positionH>
            <wp:positionV relativeFrom="paragraph">
              <wp:posOffset>42545</wp:posOffset>
            </wp:positionV>
            <wp:extent cx="5080000" cy="3810000"/>
            <wp:effectExtent l="4445" t="4445" r="20955" b="14605"/>
            <wp:wrapTight wrapText="bothSides">
              <wp:wrapPolygon>
                <wp:start x="-19" y="-25"/>
                <wp:lineTo x="-19" y="21575"/>
                <wp:lineTo x="21527" y="21575"/>
                <wp:lineTo x="21527" y="-25"/>
                <wp:lineTo x="-19" y="-25"/>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auto"/>
          <w:sz w:val="32"/>
          <w:szCs w:val="32"/>
          <w:highlight w:val="none"/>
        </w:rPr>
        <w:t>图）</w:t>
      </w:r>
      <w:bookmarkStart w:id="35" w:name="_Toc15396605"/>
      <w:bookmarkStart w:id="36" w:name="_Toc15377207"/>
    </w:p>
    <w:p w14:paraId="468F6EDF">
      <w:pPr>
        <w:pStyle w:val="3"/>
        <w:pageBreakBefore w:val="0"/>
        <w:tabs>
          <w:tab w:val="left" w:pos="6953"/>
        </w:tabs>
        <w:kinsoku/>
        <w:wordWrap/>
        <w:overflowPunct/>
        <w:topLinePunct w:val="0"/>
        <w:bidi w:val="0"/>
        <w:snapToGrid/>
        <w:spacing w:line="360" w:lineRule="auto"/>
        <w:ind w:firstLine="640" w:firstLineChars="200"/>
        <w:textAlignment w:val="auto"/>
        <w:rPr>
          <w:rFonts w:hint="eastAsia" w:ascii="黑体" w:eastAsia="黑体"/>
          <w:b w:val="0"/>
          <w:color w:val="auto"/>
          <w:highlight w:val="none"/>
          <w:lang w:eastAsia="zh-CN"/>
        </w:rPr>
      </w:pPr>
      <w:bookmarkStart w:id="37" w:name="_Toc1237606825"/>
      <w:r>
        <w:rPr>
          <w:rFonts w:hint="eastAsia" w:ascii="黑体" w:eastAsia="黑体"/>
          <w:b w:val="0"/>
          <w:color w:val="auto"/>
          <w:highlight w:val="none"/>
        </w:rPr>
        <w:t>三、支出决算情况说明</w:t>
      </w:r>
      <w:bookmarkEnd w:id="35"/>
      <w:bookmarkEnd w:id="36"/>
      <w:bookmarkEnd w:id="37"/>
      <w:r>
        <w:rPr>
          <w:rFonts w:hint="eastAsia" w:ascii="黑体" w:eastAsia="黑体"/>
          <w:b w:val="0"/>
          <w:color w:val="auto"/>
          <w:highlight w:val="none"/>
          <w:lang w:eastAsia="zh-CN"/>
        </w:rPr>
        <w:tab/>
      </w:r>
    </w:p>
    <w:p w14:paraId="705A0937">
      <w:pPr>
        <w:pageBreakBefore w:val="0"/>
        <w:kinsoku/>
        <w:wordWrap/>
        <w:overflowPunct/>
        <w:topLinePunct w:val="0"/>
        <w:bidi w:val="0"/>
        <w:snapToGrid/>
        <w:spacing w:line="360" w:lineRule="auto"/>
        <w:ind w:firstLine="0" w:firstLineChars="0"/>
        <w:textAlignment w:val="auto"/>
        <w:outlineLvl w:val="1"/>
        <w:rPr>
          <w:rFonts w:ascii="仿宋" w:hAnsi="仿宋" w:eastAsia="仿宋"/>
          <w:color w:val="auto"/>
          <w:sz w:val="32"/>
          <w:szCs w:val="32"/>
          <w:highlight w:val="none"/>
        </w:rPr>
      </w:pPr>
      <w:bookmarkStart w:id="38" w:name="_Toc143698082"/>
      <w:r>
        <w:rPr>
          <w:rFonts w:hint="eastAsia" w:ascii="仿宋" w:hAnsi="仿宋" w:eastAsia="仿宋"/>
          <w:color w:val="auto"/>
          <w:sz w:val="32"/>
          <w:szCs w:val="32"/>
          <w:highlight w:val="none"/>
          <w:lang w:val="en-US" w:eastAsia="zh-CN"/>
        </w:rPr>
        <w:t xml:space="preserve">    </w:t>
      </w:r>
      <w:bookmarkStart w:id="39" w:name="_Toc1524428058"/>
      <w:bookmarkStart w:id="40" w:name="_Toc605945942"/>
      <w:r>
        <w:rPr>
          <w:rFonts w:ascii="仿宋" w:hAnsi="仿宋" w:eastAsia="仿宋"/>
          <w:color w:val="auto"/>
          <w:sz w:val="32"/>
          <w:szCs w:val="32"/>
          <w:highlight w:val="none"/>
        </w:rPr>
        <w:t>20</w:t>
      </w:r>
      <w:r>
        <w:rPr>
          <w:rFonts w:hint="eastAsia" w:ascii="仿宋" w:hAnsi="仿宋" w:eastAsia="仿宋"/>
          <w:color w:val="auto"/>
          <w:sz w:val="32"/>
          <w:szCs w:val="32"/>
          <w:highlight w:val="none"/>
        </w:rPr>
        <w:t>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128.44</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112.07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87.25</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16.37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12.75</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；上缴上级支出0万元，占0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；经营支出0万元，占0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；对附属单位补助支出0万元，占0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8"/>
      <w:bookmarkEnd w:id="39"/>
      <w:bookmarkEnd w:id="40"/>
    </w:p>
    <w:p w14:paraId="5BCA5FCE">
      <w:pPr>
        <w:pageBreakBefore w:val="0"/>
        <w:kinsoku/>
        <w:wordWrap/>
        <w:overflowPunct/>
        <w:topLinePunct w:val="0"/>
        <w:bidi w:val="0"/>
        <w:snapToGrid/>
        <w:spacing w:line="360" w:lineRule="auto"/>
        <w:ind w:firstLine="640"/>
        <w:textAlignment w:val="auto"/>
        <w:rPr>
          <w:rFonts w:hint="eastAsia" w:ascii="仿宋" w:hAnsi="仿宋" w:eastAsia="仿宋"/>
          <w:color w:val="auto"/>
          <w:sz w:val="32"/>
          <w:szCs w:val="32"/>
          <w:highlight w:val="none"/>
          <w:shd w:val="pct10" w:color="auto" w:fill="FFFFFF"/>
          <w:lang w:eastAsia="zh-CN"/>
        </w:rPr>
      </w:pPr>
    </w:p>
    <w:p w14:paraId="70ED22B6">
      <w:pPr>
        <w:pageBreakBefore w:val="0"/>
        <w:kinsoku/>
        <w:wordWrap/>
        <w:overflowPunct/>
        <w:topLinePunct w:val="0"/>
        <w:bidi w:val="0"/>
        <w:snapToGrid/>
        <w:spacing w:line="360" w:lineRule="auto"/>
        <w:jc w:val="center"/>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911179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w:t>
      </w:r>
      <w:bookmarkStart w:id="41" w:name="_Toc15396606"/>
      <w:bookmarkStart w:id="42" w:name="_Toc15377208"/>
    </w:p>
    <w:p w14:paraId="596FD933">
      <w:pPr>
        <w:pStyle w:val="3"/>
        <w:pageBreakBefore w:val="0"/>
        <w:kinsoku/>
        <w:wordWrap/>
        <w:overflowPunct/>
        <w:topLinePunct w:val="0"/>
        <w:bidi w:val="0"/>
        <w:snapToGrid/>
        <w:spacing w:line="360" w:lineRule="auto"/>
        <w:ind w:firstLine="640" w:firstLineChars="200"/>
        <w:textAlignment w:val="auto"/>
        <w:rPr>
          <w:rFonts w:ascii="黑体" w:eastAsia="黑体"/>
          <w:b w:val="0"/>
          <w:color w:val="auto"/>
          <w:highlight w:val="none"/>
        </w:rPr>
      </w:pPr>
      <w:bookmarkStart w:id="43" w:name="_Toc512595053"/>
      <w:r>
        <w:rPr>
          <w:rFonts w:hint="eastAsia" w:ascii="黑体" w:eastAsia="黑体"/>
          <w:b w:val="0"/>
          <w:color w:val="auto"/>
          <w:highlight w:val="none"/>
        </w:rPr>
        <w:t>四、财政拨款收入支出决算总体情况说明</w:t>
      </w:r>
      <w:bookmarkEnd w:id="41"/>
      <w:bookmarkEnd w:id="42"/>
      <w:bookmarkEnd w:id="43"/>
    </w:p>
    <w:p w14:paraId="3EBA9EFC">
      <w:pPr>
        <w:pageBreakBefore w:val="0"/>
        <w:kinsoku/>
        <w:wordWrap/>
        <w:overflowPunct/>
        <w:topLinePunct w:val="0"/>
        <w:bidi w:val="0"/>
        <w:snapToGrid/>
        <w:spacing w:line="360" w:lineRule="auto"/>
        <w:ind w:firstLine="640" w:firstLineChars="200"/>
        <w:textAlignment w:val="auto"/>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rPr>
        <w:t>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128.44</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rPr>
        <w:t>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13.96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同比</w:t>
      </w:r>
      <w:r>
        <w:rPr>
          <w:rFonts w:hint="eastAsia" w:ascii="仿宋" w:hAnsi="仿宋" w:eastAsia="仿宋"/>
          <w:color w:val="auto"/>
          <w:sz w:val="32"/>
          <w:szCs w:val="32"/>
          <w:highlight w:val="none"/>
        </w:rPr>
        <w:t>增长</w:t>
      </w:r>
      <w:r>
        <w:rPr>
          <w:rFonts w:hint="eastAsia" w:ascii="仿宋" w:hAnsi="仿宋" w:eastAsia="仿宋"/>
          <w:color w:val="auto"/>
          <w:sz w:val="32"/>
          <w:szCs w:val="32"/>
          <w:highlight w:val="none"/>
          <w:lang w:val="en-US" w:eastAsia="zh-CN"/>
        </w:rPr>
        <w:t>12.19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增加了项目经费</w:t>
      </w:r>
      <w:r>
        <w:rPr>
          <w:rFonts w:hint="eastAsia" w:ascii="仿宋" w:hAnsi="仿宋" w:eastAsia="仿宋"/>
          <w:color w:val="auto"/>
          <w:sz w:val="32"/>
          <w:szCs w:val="32"/>
          <w:highlight w:val="none"/>
          <w:lang w:val="en-US" w:eastAsia="zh-CN"/>
        </w:rPr>
        <w:t>2023年</w:t>
      </w:r>
      <w:r>
        <w:rPr>
          <w:rFonts w:hint="eastAsia" w:ascii="仿宋" w:hAnsi="仿宋" w:eastAsia="仿宋"/>
          <w:color w:val="auto"/>
          <w:sz w:val="32"/>
          <w:szCs w:val="32"/>
          <w:highlight w:val="none"/>
          <w:lang w:eastAsia="zh-CN"/>
        </w:rPr>
        <w:t>劳动人事争议调解仲裁</w:t>
      </w:r>
      <w:r>
        <w:rPr>
          <w:rFonts w:hint="eastAsia" w:ascii="仿宋" w:hAnsi="仿宋" w:eastAsia="仿宋"/>
          <w:color w:val="auto"/>
          <w:sz w:val="32"/>
          <w:szCs w:val="32"/>
          <w:highlight w:val="none"/>
        </w:rPr>
        <w:t>。</w:t>
      </w:r>
    </w:p>
    <w:p w14:paraId="5D4A78A0">
      <w:pPr>
        <w:pageBreakBefore w:val="0"/>
        <w:kinsoku/>
        <w:wordWrap/>
        <w:overflowPunct/>
        <w:topLinePunct w:val="0"/>
        <w:bidi w:val="0"/>
        <w:snapToGrid/>
        <w:spacing w:line="360" w:lineRule="auto"/>
        <w:textAlignment w:val="auto"/>
        <w:rPr>
          <w:rFonts w:hint="eastAsia" w:ascii="仿宋" w:hAnsi="仿宋" w:eastAsia="仿宋"/>
          <w:color w:val="auto"/>
          <w:sz w:val="32"/>
          <w:szCs w:val="32"/>
          <w:highlight w:val="none"/>
          <w:lang w:eastAsia="zh-CN"/>
        </w:rPr>
      </w:pPr>
    </w:p>
    <w:p w14:paraId="2C7E46D2">
      <w:pPr>
        <w:pageBreakBefore w:val="0"/>
        <w:kinsoku/>
        <w:wordWrap/>
        <w:overflowPunct/>
        <w:topLinePunct w:val="0"/>
        <w:bidi w:val="0"/>
        <w:snapToGrid/>
        <w:spacing w:line="360" w:lineRule="auto"/>
        <w:jc w:val="center"/>
        <w:textAlignment w:val="auto"/>
        <w:rPr>
          <w:rFonts w:hint="eastAsia" w:ascii="仿宋" w:hAnsi="仿宋" w:eastAsia="仿宋"/>
          <w:color w:val="auto"/>
          <w:sz w:val="32"/>
          <w:szCs w:val="32"/>
          <w:highlight w:val="none"/>
        </w:rPr>
      </w:pPr>
    </w:p>
    <w:p w14:paraId="765BF9B5">
      <w:pPr>
        <w:pageBreakBefore w:val="0"/>
        <w:kinsoku/>
        <w:wordWrap/>
        <w:overflowPunct/>
        <w:topLinePunct w:val="0"/>
        <w:bidi w:val="0"/>
        <w:snapToGrid/>
        <w:spacing w:line="360" w:lineRule="auto"/>
        <w:jc w:val="center"/>
        <w:textAlignment w:val="auto"/>
        <w:rPr>
          <w:rFonts w:hint="eastAsia" w:ascii="仿宋" w:hAnsi="仿宋" w:eastAsia="仿宋"/>
          <w:color w:val="auto"/>
          <w:sz w:val="32"/>
          <w:szCs w:val="32"/>
          <w:highlight w:val="none"/>
        </w:rPr>
      </w:pPr>
    </w:p>
    <w:p w14:paraId="77BCA065">
      <w:pPr>
        <w:pageBreakBefore w:val="0"/>
        <w:kinsoku/>
        <w:wordWrap/>
        <w:overflowPunct/>
        <w:topLinePunct w:val="0"/>
        <w:bidi w:val="0"/>
        <w:snapToGrid/>
        <w:spacing w:line="360" w:lineRule="auto"/>
        <w:jc w:val="center"/>
        <w:textAlignment w:val="auto"/>
        <w:rPr>
          <w:rFonts w:hint="eastAsia" w:ascii="仿宋" w:hAnsi="仿宋" w:eastAsia="仿宋"/>
          <w:color w:val="auto"/>
          <w:sz w:val="32"/>
          <w:szCs w:val="32"/>
          <w:highlight w:val="none"/>
        </w:rPr>
      </w:pPr>
    </w:p>
    <w:p w14:paraId="0D3E2160">
      <w:pPr>
        <w:pageBreakBefore w:val="0"/>
        <w:kinsoku/>
        <w:wordWrap/>
        <w:overflowPunct/>
        <w:topLinePunct w:val="0"/>
        <w:bidi w:val="0"/>
        <w:snapToGrid/>
        <w:spacing w:line="360" w:lineRule="auto"/>
        <w:jc w:val="center"/>
        <w:textAlignment w:val="auto"/>
        <w:rPr>
          <w:rFonts w:ascii="黑体" w:hAnsi="黑体" w:eastAsia="黑体"/>
          <w:color w:val="auto"/>
          <w:sz w:val="32"/>
          <w:szCs w:val="32"/>
          <w:highlight w:val="none"/>
        </w:rPr>
      </w:pPr>
      <w:r>
        <w:rPr>
          <w:rFonts w:hint="eastAsia" w:ascii="仿宋" w:hAnsi="仿宋" w:eastAsia="仿宋"/>
          <w:color w:val="auto"/>
          <w:sz w:val="32"/>
          <w:szCs w:val="32"/>
          <w:highlight w:val="none"/>
        </w:rPr>
        <w:drawing>
          <wp:anchor distT="0" distB="0" distL="114300" distR="114300" simplePos="0" relativeHeight="251662336" behindDoc="0" locked="0" layoutInCell="1" allowOverlap="1">
            <wp:simplePos x="0" y="0"/>
            <wp:positionH relativeFrom="column">
              <wp:posOffset>81280</wp:posOffset>
            </wp:positionH>
            <wp:positionV relativeFrom="paragraph">
              <wp:posOffset>156845</wp:posOffset>
            </wp:positionV>
            <wp:extent cx="5080000" cy="3905885"/>
            <wp:effectExtent l="5080" t="4445" r="20320" b="1397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 w:hAnsi="仿宋" w:eastAsia="仿宋"/>
          <w:color w:val="auto"/>
          <w:sz w:val="32"/>
          <w:szCs w:val="32"/>
          <w:highlight w:val="none"/>
        </w:rPr>
        <w:t>（图4：财政拨款收、支决算总计变动情况）</w:t>
      </w:r>
      <w:bookmarkStart w:id="44" w:name="_Toc15396607"/>
      <w:bookmarkStart w:id="45" w:name="_Toc15377209"/>
    </w:p>
    <w:p w14:paraId="31717EC9">
      <w:pPr>
        <w:pStyle w:val="3"/>
        <w:pageBreakBefore w:val="0"/>
        <w:kinsoku/>
        <w:wordWrap/>
        <w:overflowPunct/>
        <w:topLinePunct w:val="0"/>
        <w:bidi w:val="0"/>
        <w:snapToGrid/>
        <w:spacing w:line="360" w:lineRule="auto"/>
        <w:ind w:firstLine="627" w:firstLineChars="196"/>
        <w:textAlignment w:val="auto"/>
        <w:rPr>
          <w:rStyle w:val="18"/>
          <w:rFonts w:ascii="黑体" w:hAnsi="仿宋" w:eastAsia="黑体" w:cs="Times New Roman"/>
          <w:b/>
          <w:bCs/>
          <w:color w:val="auto"/>
          <w:highlight w:val="none"/>
        </w:rPr>
      </w:pPr>
      <w:bookmarkStart w:id="46" w:name="_Toc1755294930"/>
      <w:r>
        <w:rPr>
          <w:rFonts w:hint="eastAsia" w:ascii="黑体" w:eastAsia="黑体"/>
          <w:b w:val="0"/>
          <w:color w:val="auto"/>
          <w:highlight w:val="none"/>
        </w:rPr>
        <w:t>五、一般公共预算财政拨款支出决算情况说明</w:t>
      </w:r>
      <w:bookmarkEnd w:id="44"/>
      <w:bookmarkEnd w:id="45"/>
      <w:bookmarkEnd w:id="46"/>
    </w:p>
    <w:p w14:paraId="61377570">
      <w:pPr>
        <w:pageBreakBefore w:val="0"/>
        <w:kinsoku/>
        <w:wordWrap/>
        <w:overflowPunct/>
        <w:topLinePunct w:val="0"/>
        <w:bidi w:val="0"/>
        <w:snapToGrid/>
        <w:spacing w:line="360" w:lineRule="auto"/>
        <w:ind w:firstLine="643" w:firstLineChars="200"/>
        <w:textAlignment w:val="auto"/>
        <w:outlineLvl w:val="2"/>
        <w:rPr>
          <w:rFonts w:ascii="仿宋" w:hAnsi="仿宋" w:eastAsia="仿宋"/>
          <w:b/>
          <w:color w:val="auto"/>
          <w:sz w:val="32"/>
          <w:szCs w:val="32"/>
          <w:highlight w:val="none"/>
        </w:rPr>
      </w:pPr>
      <w:bookmarkStart w:id="47" w:name="_Toc1168460810"/>
      <w:bookmarkStart w:id="48" w:name="_Toc143698085"/>
      <w:bookmarkStart w:id="49" w:name="_Toc15377210"/>
      <w:r>
        <w:rPr>
          <w:rFonts w:hint="eastAsia" w:ascii="仿宋" w:hAnsi="仿宋" w:eastAsia="仿宋"/>
          <w:b/>
          <w:color w:val="auto"/>
          <w:sz w:val="32"/>
          <w:szCs w:val="32"/>
          <w:highlight w:val="none"/>
        </w:rPr>
        <w:t>（一）一般公共预算财政拨款支出决算总体情况</w:t>
      </w:r>
      <w:bookmarkEnd w:id="47"/>
      <w:bookmarkEnd w:id="48"/>
      <w:bookmarkEnd w:id="49"/>
    </w:p>
    <w:p w14:paraId="4D60A827">
      <w:pPr>
        <w:pageBreakBefore w:val="0"/>
        <w:kinsoku/>
        <w:wordWrap/>
        <w:overflowPunct/>
        <w:topLinePunct w:val="0"/>
        <w:bidi w:val="0"/>
        <w:snapToGrid/>
        <w:spacing w:line="360" w:lineRule="auto"/>
        <w:ind w:firstLine="640" w:firstLineChars="200"/>
        <w:textAlignment w:val="auto"/>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rPr>
        <w:t>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128.44</w:t>
      </w:r>
      <w:r>
        <w:rPr>
          <w:rFonts w:hint="eastAsia" w:ascii="仿宋" w:hAnsi="仿宋" w:eastAsia="仿宋"/>
          <w:color w:val="auto"/>
          <w:sz w:val="32"/>
          <w:szCs w:val="32"/>
          <w:highlight w:val="none"/>
        </w:rPr>
        <w:t>万元，占本年支出合计的100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rPr>
        <w:t>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年相比，一般公共预算财政拨款支出增加</w:t>
      </w:r>
      <w:r>
        <w:rPr>
          <w:rFonts w:hint="eastAsia" w:ascii="仿宋" w:hAnsi="仿宋" w:eastAsia="仿宋"/>
          <w:color w:val="auto"/>
          <w:sz w:val="32"/>
          <w:szCs w:val="32"/>
          <w:highlight w:val="none"/>
          <w:lang w:val="en-US" w:eastAsia="zh-CN"/>
        </w:rPr>
        <w:t>13.96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同比</w:t>
      </w:r>
      <w:r>
        <w:rPr>
          <w:rFonts w:hint="eastAsia" w:ascii="仿宋" w:hAnsi="仿宋" w:eastAsia="仿宋"/>
          <w:color w:val="auto"/>
          <w:sz w:val="32"/>
          <w:szCs w:val="32"/>
          <w:highlight w:val="none"/>
        </w:rPr>
        <w:t>增长</w:t>
      </w:r>
      <w:r>
        <w:rPr>
          <w:rFonts w:hint="eastAsia" w:ascii="仿宋" w:hAnsi="仿宋" w:eastAsia="仿宋"/>
          <w:color w:val="auto"/>
          <w:sz w:val="32"/>
          <w:szCs w:val="32"/>
          <w:highlight w:val="none"/>
          <w:lang w:val="en-US" w:eastAsia="zh-CN"/>
        </w:rPr>
        <w:t>12.19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增加了劳动人事争议调解仲裁项目经费</w:t>
      </w:r>
      <w:r>
        <w:rPr>
          <w:rFonts w:hint="eastAsia" w:ascii="仿宋" w:hAnsi="仿宋" w:eastAsia="仿宋"/>
          <w:color w:val="auto"/>
          <w:sz w:val="32"/>
          <w:szCs w:val="32"/>
          <w:highlight w:val="none"/>
        </w:rPr>
        <w:t>。</w:t>
      </w:r>
    </w:p>
    <w:p w14:paraId="405703AA">
      <w:pPr>
        <w:pageBreakBefore w:val="0"/>
        <w:kinsoku/>
        <w:wordWrap/>
        <w:overflowPunct/>
        <w:topLinePunct w:val="0"/>
        <w:bidi w:val="0"/>
        <w:snapToGrid/>
        <w:spacing w:line="360" w:lineRule="auto"/>
        <w:ind w:firstLine="640" w:firstLineChars="200"/>
        <w:textAlignment w:val="auto"/>
        <w:rPr>
          <w:rFonts w:hint="eastAsia" w:ascii="仿宋" w:hAnsi="仿宋" w:eastAsia="仿宋"/>
          <w:color w:val="auto"/>
          <w:sz w:val="32"/>
          <w:szCs w:val="32"/>
          <w:highlight w:val="none"/>
        </w:rPr>
      </w:pPr>
    </w:p>
    <w:p w14:paraId="01976A93">
      <w:pPr>
        <w:pageBreakBefore w:val="0"/>
        <w:kinsoku/>
        <w:wordWrap/>
        <w:overflowPunct/>
        <w:topLinePunct w:val="0"/>
        <w:bidi w:val="0"/>
        <w:snapToGrid/>
        <w:spacing w:line="360" w:lineRule="auto"/>
        <w:ind w:firstLine="640" w:firstLineChars="200"/>
        <w:textAlignment w:val="auto"/>
        <w:rPr>
          <w:rFonts w:hint="eastAsia" w:ascii="仿宋" w:hAnsi="仿宋" w:eastAsia="仿宋"/>
          <w:color w:val="auto"/>
          <w:sz w:val="32"/>
          <w:szCs w:val="32"/>
          <w:highlight w:val="none"/>
        </w:rPr>
      </w:pPr>
    </w:p>
    <w:p w14:paraId="6AED1FD7">
      <w:pPr>
        <w:pageBreakBefore w:val="0"/>
        <w:kinsoku/>
        <w:wordWrap/>
        <w:overflowPunct/>
        <w:topLinePunct w:val="0"/>
        <w:bidi w:val="0"/>
        <w:snapToGrid/>
        <w:spacing w:line="360" w:lineRule="auto"/>
        <w:ind w:firstLine="640" w:firstLineChars="200"/>
        <w:textAlignment w:val="auto"/>
        <w:rPr>
          <w:rFonts w:hint="eastAsia" w:ascii="仿宋" w:hAnsi="仿宋" w:eastAsia="仿宋"/>
          <w:color w:val="auto"/>
          <w:sz w:val="32"/>
          <w:szCs w:val="32"/>
          <w:highlight w:val="none"/>
        </w:rPr>
      </w:pPr>
    </w:p>
    <w:p w14:paraId="2831F7AB">
      <w:pPr>
        <w:pageBreakBefore w:val="0"/>
        <w:kinsoku/>
        <w:wordWrap/>
        <w:overflowPunct/>
        <w:topLinePunct w:val="0"/>
        <w:bidi w:val="0"/>
        <w:snapToGrid/>
        <w:spacing w:line="360" w:lineRule="auto"/>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drawing>
          <wp:anchor distT="0" distB="0" distL="114300" distR="114300" simplePos="0" relativeHeight="251663360" behindDoc="0" locked="0" layoutInCell="1" allowOverlap="1">
            <wp:simplePos x="0" y="0"/>
            <wp:positionH relativeFrom="column">
              <wp:posOffset>14605</wp:posOffset>
            </wp:positionH>
            <wp:positionV relativeFrom="paragraph">
              <wp:posOffset>166370</wp:posOffset>
            </wp:positionV>
            <wp:extent cx="5080000" cy="3905885"/>
            <wp:effectExtent l="5080" t="4445" r="20320" b="13970"/>
            <wp:wrapSquare wrapText="bothSides"/>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 w:hAnsi="仿宋" w:eastAsia="仿宋"/>
          <w:color w:val="auto"/>
          <w:sz w:val="32"/>
          <w:szCs w:val="32"/>
          <w:highlight w:val="none"/>
        </w:rPr>
        <w:t>（图5：一般公共预算财政拨款支出决算变动情况）</w:t>
      </w:r>
    </w:p>
    <w:p w14:paraId="25D7F669">
      <w:pPr>
        <w:pageBreakBefore w:val="0"/>
        <w:kinsoku/>
        <w:wordWrap/>
        <w:overflowPunct/>
        <w:topLinePunct w:val="0"/>
        <w:bidi w:val="0"/>
        <w:snapToGrid/>
        <w:spacing w:line="360" w:lineRule="auto"/>
        <w:ind w:firstLine="643" w:firstLineChars="200"/>
        <w:textAlignment w:val="auto"/>
        <w:outlineLvl w:val="2"/>
        <w:rPr>
          <w:rFonts w:ascii="仿宋" w:hAnsi="仿宋" w:eastAsia="仿宋"/>
          <w:b/>
          <w:color w:val="auto"/>
          <w:sz w:val="32"/>
          <w:szCs w:val="32"/>
          <w:highlight w:val="none"/>
        </w:rPr>
      </w:pPr>
      <w:bookmarkStart w:id="50" w:name="_Toc143698086"/>
      <w:bookmarkStart w:id="51" w:name="_Toc1062642145"/>
      <w:bookmarkStart w:id="52" w:name="_Toc15377211"/>
      <w:r>
        <w:rPr>
          <w:rFonts w:hint="eastAsia" w:ascii="仿宋" w:hAnsi="仿宋" w:eastAsia="仿宋"/>
          <w:b/>
          <w:color w:val="auto"/>
          <w:sz w:val="32"/>
          <w:szCs w:val="32"/>
          <w:highlight w:val="none"/>
        </w:rPr>
        <w:t>（二）一般公共预算财政拨款支出决算结构情况</w:t>
      </w:r>
      <w:bookmarkEnd w:id="50"/>
      <w:bookmarkEnd w:id="51"/>
      <w:bookmarkEnd w:id="52"/>
    </w:p>
    <w:p w14:paraId="28FFFE70">
      <w:pPr>
        <w:pageBreakBefore w:val="0"/>
        <w:kinsoku/>
        <w:wordWrap/>
        <w:overflowPunct/>
        <w:topLinePunct w:val="0"/>
        <w:bidi w:val="0"/>
        <w:snapToGrid/>
        <w:spacing w:line="360" w:lineRule="auto"/>
        <w:ind w:firstLine="640"/>
        <w:textAlignment w:val="auto"/>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rPr>
        <w:t>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128.44</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116.18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90.45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lang w:eastAsia="zh-CN"/>
        </w:rPr>
        <w:t>卫生健康支出</w:t>
      </w:r>
      <w:r>
        <w:rPr>
          <w:rFonts w:hint="eastAsia" w:ascii="仿宋" w:hAnsi="仿宋" w:eastAsia="仿宋"/>
          <w:color w:val="auto"/>
          <w:sz w:val="32"/>
          <w:szCs w:val="32"/>
          <w:highlight w:val="none"/>
          <w:lang w:val="en-US" w:eastAsia="zh-CN"/>
        </w:rPr>
        <w:t>5.43万元，占4.23%。</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6.84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5.33%</w:t>
      </w:r>
      <w:r>
        <w:rPr>
          <w:rFonts w:hint="eastAsia" w:ascii="仿宋" w:hAnsi="仿宋" w:eastAsia="仿宋"/>
          <w:color w:val="auto"/>
          <w:sz w:val="32"/>
          <w:szCs w:val="32"/>
          <w:highlight w:val="none"/>
        </w:rPr>
        <w:t>。</w:t>
      </w:r>
    </w:p>
    <w:p w14:paraId="5A6173BF">
      <w:pPr>
        <w:pageBreakBefore w:val="0"/>
        <w:kinsoku/>
        <w:wordWrap/>
        <w:overflowPunct/>
        <w:topLinePunct w:val="0"/>
        <w:bidi w:val="0"/>
        <w:snapToGrid/>
        <w:spacing w:line="360" w:lineRule="auto"/>
        <w:jc w:val="center"/>
        <w:textAlignment w:val="auto"/>
        <w:rPr>
          <w:rFonts w:hint="eastAsia" w:ascii="仿宋" w:hAnsi="仿宋" w:eastAsia="仿宋"/>
          <w:color w:val="auto"/>
          <w:sz w:val="32"/>
          <w:szCs w:val="32"/>
          <w:highlight w:val="none"/>
        </w:rPr>
      </w:pPr>
    </w:p>
    <w:p w14:paraId="4248208A">
      <w:pPr>
        <w:pageBreakBefore w:val="0"/>
        <w:kinsoku/>
        <w:wordWrap/>
        <w:overflowPunct/>
        <w:topLinePunct w:val="0"/>
        <w:bidi w:val="0"/>
        <w:snapToGrid/>
        <w:spacing w:line="360" w:lineRule="auto"/>
        <w:jc w:val="center"/>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20955" b="1460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0672CC7">
      <w:pPr>
        <w:pageBreakBefore w:val="0"/>
        <w:kinsoku/>
        <w:wordWrap/>
        <w:overflowPunct/>
        <w:topLinePunct w:val="0"/>
        <w:bidi w:val="0"/>
        <w:snapToGrid/>
        <w:spacing w:line="360" w:lineRule="auto"/>
        <w:jc w:val="center"/>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14:paraId="30674158">
      <w:pPr>
        <w:pageBreakBefore w:val="0"/>
        <w:kinsoku/>
        <w:wordWrap/>
        <w:overflowPunct/>
        <w:topLinePunct w:val="0"/>
        <w:bidi w:val="0"/>
        <w:snapToGrid/>
        <w:spacing w:line="360" w:lineRule="auto"/>
        <w:ind w:firstLine="643" w:firstLineChars="200"/>
        <w:textAlignment w:val="auto"/>
        <w:outlineLvl w:val="2"/>
        <w:rPr>
          <w:rFonts w:ascii="仿宋" w:hAnsi="仿宋" w:eastAsia="仿宋"/>
          <w:b/>
          <w:color w:val="auto"/>
          <w:sz w:val="32"/>
          <w:szCs w:val="32"/>
          <w:highlight w:val="none"/>
        </w:rPr>
      </w:pPr>
      <w:bookmarkStart w:id="53" w:name="_Toc1387783155"/>
      <w:bookmarkStart w:id="54" w:name="_Toc143698087"/>
      <w:bookmarkStart w:id="55" w:name="_Toc15377212"/>
      <w:r>
        <w:rPr>
          <w:rFonts w:hint="eastAsia" w:ascii="仿宋" w:hAnsi="仿宋" w:eastAsia="仿宋"/>
          <w:b/>
          <w:color w:val="auto"/>
          <w:sz w:val="32"/>
          <w:szCs w:val="32"/>
          <w:highlight w:val="none"/>
        </w:rPr>
        <w:t>（三）一般公共预算财政拨款支出决算具体情况</w:t>
      </w:r>
      <w:bookmarkEnd w:id="53"/>
      <w:bookmarkEnd w:id="54"/>
      <w:bookmarkEnd w:id="55"/>
    </w:p>
    <w:p w14:paraId="35521A11">
      <w:pPr>
        <w:pageBreakBefore w:val="0"/>
        <w:kinsoku/>
        <w:wordWrap/>
        <w:overflowPunct/>
        <w:topLinePunct w:val="0"/>
        <w:bidi w:val="0"/>
        <w:snapToGrid/>
        <w:spacing w:line="360" w:lineRule="auto"/>
        <w:ind w:firstLine="643" w:firstLineChars="200"/>
        <w:textAlignment w:val="auto"/>
        <w:outlineLvl w:val="2"/>
        <w:rPr>
          <w:rFonts w:ascii="仿宋" w:hAnsi="仿宋" w:eastAsia="仿宋"/>
          <w:color w:val="auto"/>
          <w:sz w:val="32"/>
          <w:szCs w:val="32"/>
          <w:highlight w:val="none"/>
        </w:rPr>
      </w:pPr>
      <w:bookmarkStart w:id="56" w:name="_Toc621628411"/>
      <w:bookmarkStart w:id="57" w:name="_Toc993095825"/>
      <w:bookmarkStart w:id="58" w:name="_Toc15378460"/>
      <w:bookmarkStart w:id="59" w:name="_Toc15377444"/>
      <w:bookmarkStart w:id="60" w:name="_Toc15377213"/>
      <w:bookmarkStart w:id="61" w:name="_Toc143698088"/>
      <w:r>
        <w:rPr>
          <w:rFonts w:hint="eastAsia" w:ascii="仿宋" w:hAnsi="仿宋" w:eastAsia="仿宋"/>
          <w:b/>
          <w:color w:val="auto"/>
          <w:sz w:val="32"/>
          <w:szCs w:val="32"/>
          <w:highlight w:val="none"/>
        </w:rPr>
        <w:t>202</w:t>
      </w:r>
      <w:r>
        <w:rPr>
          <w:rFonts w:hint="eastAsia" w:ascii="仿宋" w:hAnsi="仿宋" w:eastAsia="仿宋"/>
          <w:b/>
          <w:color w:val="auto"/>
          <w:sz w:val="32"/>
          <w:szCs w:val="32"/>
          <w:highlight w:val="none"/>
          <w:lang w:val="en-US" w:eastAsia="zh-CN"/>
        </w:rPr>
        <w:t>4</w:t>
      </w:r>
      <w:r>
        <w:rPr>
          <w:rFonts w:hint="eastAsia" w:ascii="仿宋" w:hAnsi="仿宋" w:eastAsia="仿宋"/>
          <w:b/>
          <w:color w:val="auto"/>
          <w:sz w:val="32"/>
          <w:szCs w:val="32"/>
          <w:highlight w:val="none"/>
        </w:rPr>
        <w:t>年一般公共预算支出决算数为</w:t>
      </w:r>
      <w:r>
        <w:rPr>
          <w:rFonts w:hint="eastAsia" w:ascii="仿宋" w:hAnsi="仿宋" w:eastAsia="仿宋"/>
          <w:b/>
          <w:color w:val="auto"/>
          <w:sz w:val="32"/>
          <w:szCs w:val="32"/>
          <w:highlight w:val="none"/>
          <w:lang w:val="en-US" w:eastAsia="zh-CN"/>
        </w:rPr>
        <w:t>128.44</w:t>
      </w:r>
      <w:r>
        <w:rPr>
          <w:rFonts w:hint="eastAsia" w:ascii="仿宋" w:hAnsi="仿宋" w:eastAsia="仿宋"/>
          <w:b/>
          <w:color w:val="auto"/>
          <w:sz w:val="32"/>
          <w:szCs w:val="32"/>
          <w:highlight w:val="none"/>
          <w:lang w:eastAsia="zh-CN"/>
        </w:rPr>
        <w:t>万元</w:t>
      </w:r>
      <w:r>
        <w:rPr>
          <w:rFonts w:hint="eastAsia" w:ascii="仿宋" w:hAnsi="仿宋" w:eastAsia="仿宋"/>
          <w:color w:val="auto"/>
          <w:sz w:val="32"/>
          <w:szCs w:val="32"/>
          <w:highlight w:val="none"/>
        </w:rPr>
        <w:t>，</w:t>
      </w:r>
      <w:r>
        <w:rPr>
          <w:rStyle w:val="16"/>
          <w:rFonts w:hint="eastAsia" w:ascii="仿宋" w:hAnsi="仿宋" w:eastAsia="仿宋"/>
          <w:bCs/>
          <w:color w:val="auto"/>
          <w:sz w:val="32"/>
          <w:szCs w:val="32"/>
          <w:highlight w:val="none"/>
        </w:rPr>
        <w:t>完成预算100</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。其中：</w:t>
      </w:r>
      <w:bookmarkEnd w:id="56"/>
      <w:bookmarkEnd w:id="57"/>
      <w:bookmarkEnd w:id="58"/>
      <w:bookmarkEnd w:id="59"/>
      <w:bookmarkEnd w:id="60"/>
      <w:bookmarkEnd w:id="61"/>
    </w:p>
    <w:p w14:paraId="4700B0FD">
      <w:pPr>
        <w:pageBreakBefore w:val="0"/>
        <w:numPr>
          <w:ilvl w:val="0"/>
          <w:numId w:val="0"/>
        </w:numPr>
        <w:kinsoku/>
        <w:wordWrap/>
        <w:overflowPunct/>
        <w:topLinePunct w:val="0"/>
        <w:bidi w:val="0"/>
        <w:snapToGrid/>
        <w:spacing w:line="360" w:lineRule="auto"/>
        <w:textAlignment w:val="auto"/>
        <w:rPr>
          <w:rStyle w:val="16"/>
          <w:rFonts w:hint="eastAsia" w:ascii="仿宋" w:hAnsi="仿宋" w:eastAsia="仿宋"/>
          <w:b w:val="0"/>
          <w:bCs/>
          <w:color w:val="auto"/>
          <w:sz w:val="32"/>
          <w:szCs w:val="32"/>
          <w:highlight w:val="none"/>
        </w:rPr>
      </w:pPr>
      <w:r>
        <w:rPr>
          <w:rStyle w:val="16"/>
          <w:rFonts w:hint="eastAsia" w:ascii="仿宋" w:hAnsi="仿宋" w:eastAsia="仿宋"/>
          <w:bCs/>
          <w:color w:val="auto"/>
          <w:sz w:val="32"/>
          <w:szCs w:val="32"/>
          <w:highlight w:val="none"/>
          <w:lang w:val="en-US" w:eastAsia="zh-CN"/>
        </w:rPr>
        <w:t xml:space="preserve">    1.</w:t>
      </w:r>
      <w:r>
        <w:rPr>
          <w:rStyle w:val="16"/>
          <w:rFonts w:hint="eastAsia" w:ascii="仿宋" w:hAnsi="仿宋" w:eastAsia="仿宋"/>
          <w:bCs/>
          <w:color w:val="auto"/>
          <w:sz w:val="32"/>
          <w:szCs w:val="32"/>
          <w:highlight w:val="none"/>
        </w:rPr>
        <w:t>社会保障和就业（类）人力资源和社会保障管理事务（款）劳动人事争议调解仲裁（项）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29.49</w:t>
      </w:r>
      <w:r>
        <w:rPr>
          <w:rStyle w:val="16"/>
          <w:rFonts w:hint="eastAsia" w:ascii="仿宋" w:hAnsi="仿宋" w:eastAsia="仿宋"/>
          <w:b w:val="0"/>
          <w:bCs/>
          <w:color w:val="auto"/>
          <w:sz w:val="32"/>
          <w:szCs w:val="32"/>
          <w:highlight w:val="none"/>
        </w:rPr>
        <w:t>万元</w:t>
      </w:r>
      <w:r>
        <w:rPr>
          <w:rStyle w:val="16"/>
          <w:rFonts w:hint="eastAsia" w:ascii="仿宋" w:hAnsi="仿宋" w:eastAsia="仿宋"/>
          <w:b w:val="0"/>
          <w:bCs/>
          <w:color w:val="auto"/>
          <w:sz w:val="32"/>
          <w:szCs w:val="32"/>
          <w:highlight w:val="none"/>
          <w:lang w:eastAsia="zh-CN"/>
        </w:rPr>
        <w:t>，</w:t>
      </w:r>
      <w:r>
        <w:rPr>
          <w:rStyle w:val="16"/>
          <w:rFonts w:hint="eastAsia" w:ascii="仿宋" w:hAnsi="仿宋" w:eastAsia="仿宋"/>
          <w:b w:val="0"/>
          <w:bCs/>
          <w:color w:val="auto"/>
          <w:sz w:val="32"/>
          <w:szCs w:val="32"/>
          <w:highlight w:val="none"/>
        </w:rPr>
        <w:t>完成预算100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w:t>
      </w:r>
      <w:r>
        <w:rPr>
          <w:rStyle w:val="16"/>
          <w:rFonts w:hint="eastAsia" w:ascii="仿宋" w:hAnsi="仿宋" w:eastAsia="仿宋"/>
          <w:b w:val="0"/>
          <w:bCs/>
          <w:color w:val="auto"/>
          <w:sz w:val="32"/>
          <w:szCs w:val="32"/>
          <w:highlight w:val="none"/>
          <w:lang w:eastAsia="zh-CN"/>
        </w:rPr>
        <w:t>与</w:t>
      </w:r>
      <w:r>
        <w:rPr>
          <w:rStyle w:val="16"/>
          <w:rFonts w:hint="eastAsia" w:ascii="仿宋" w:hAnsi="仿宋" w:eastAsia="仿宋"/>
          <w:b w:val="0"/>
          <w:bCs/>
          <w:color w:val="auto"/>
          <w:sz w:val="32"/>
          <w:szCs w:val="32"/>
          <w:highlight w:val="none"/>
        </w:rPr>
        <w:t>预算数</w:t>
      </w:r>
      <w:r>
        <w:rPr>
          <w:rStyle w:val="16"/>
          <w:rFonts w:hint="eastAsia" w:ascii="仿宋" w:hAnsi="仿宋" w:eastAsia="仿宋"/>
          <w:b w:val="0"/>
          <w:bCs/>
          <w:color w:val="auto"/>
          <w:sz w:val="32"/>
          <w:szCs w:val="32"/>
          <w:highlight w:val="none"/>
          <w:lang w:eastAsia="zh-CN"/>
        </w:rPr>
        <w:t>持平</w:t>
      </w:r>
      <w:r>
        <w:rPr>
          <w:rStyle w:val="16"/>
          <w:rFonts w:hint="eastAsia" w:ascii="仿宋" w:hAnsi="仿宋" w:eastAsia="仿宋"/>
          <w:b w:val="0"/>
          <w:bCs/>
          <w:color w:val="auto"/>
          <w:sz w:val="32"/>
          <w:szCs w:val="32"/>
          <w:highlight w:val="none"/>
        </w:rPr>
        <w:t>。</w:t>
      </w:r>
    </w:p>
    <w:p w14:paraId="6021398B">
      <w:pPr>
        <w:pageBreakBefore w:val="0"/>
        <w:numPr>
          <w:ilvl w:val="0"/>
          <w:numId w:val="0"/>
        </w:numPr>
        <w:kinsoku/>
        <w:wordWrap/>
        <w:overflowPunct/>
        <w:topLinePunct w:val="0"/>
        <w:bidi w:val="0"/>
        <w:snapToGrid/>
        <w:spacing w:line="360" w:lineRule="auto"/>
        <w:ind w:firstLine="642"/>
        <w:textAlignment w:val="auto"/>
        <w:rPr>
          <w:rStyle w:val="16"/>
          <w:rFonts w:hint="eastAsia" w:ascii="仿宋" w:hAnsi="仿宋" w:eastAsia="仿宋"/>
          <w:b w:val="0"/>
          <w:bCs/>
          <w:color w:val="auto"/>
          <w:sz w:val="32"/>
          <w:szCs w:val="32"/>
          <w:highlight w:val="none"/>
        </w:rPr>
      </w:pPr>
      <w:r>
        <w:rPr>
          <w:rStyle w:val="16"/>
          <w:rFonts w:hint="eastAsia" w:ascii="仿宋" w:hAnsi="仿宋" w:eastAsia="仿宋"/>
          <w:bCs/>
          <w:color w:val="auto"/>
          <w:sz w:val="32"/>
          <w:szCs w:val="32"/>
          <w:highlight w:val="none"/>
          <w:lang w:val="en-US" w:eastAsia="zh-CN"/>
        </w:rPr>
        <w:t>2.</w:t>
      </w:r>
      <w:r>
        <w:rPr>
          <w:rStyle w:val="16"/>
          <w:rFonts w:hint="eastAsia" w:ascii="仿宋" w:hAnsi="仿宋" w:eastAsia="仿宋"/>
          <w:bCs/>
          <w:color w:val="auto"/>
          <w:sz w:val="32"/>
          <w:szCs w:val="32"/>
          <w:highlight w:val="none"/>
        </w:rPr>
        <w:t>社会保障和就业（类）人力资源和社会保障管理事务（款）</w:t>
      </w:r>
      <w:r>
        <w:rPr>
          <w:rStyle w:val="16"/>
          <w:rFonts w:hint="eastAsia" w:ascii="仿宋" w:hAnsi="仿宋" w:eastAsia="仿宋"/>
          <w:b/>
          <w:bCs w:val="0"/>
          <w:color w:val="auto"/>
          <w:sz w:val="32"/>
          <w:szCs w:val="32"/>
          <w:highlight w:val="none"/>
          <w:lang w:eastAsia="zh-CN"/>
        </w:rPr>
        <w:t>事业运行（项）：</w:t>
      </w:r>
      <w:r>
        <w:rPr>
          <w:rStyle w:val="16"/>
          <w:rFonts w:hint="eastAsia" w:ascii="仿宋" w:hAnsi="仿宋" w:eastAsia="仿宋"/>
          <w:b w:val="0"/>
          <w:bCs/>
          <w:color w:val="auto"/>
          <w:sz w:val="32"/>
          <w:szCs w:val="32"/>
          <w:highlight w:val="none"/>
          <w:lang w:eastAsia="zh-CN"/>
        </w:rPr>
        <w:t>支出决算为</w:t>
      </w:r>
      <w:r>
        <w:rPr>
          <w:rStyle w:val="16"/>
          <w:rFonts w:hint="eastAsia" w:ascii="仿宋" w:hAnsi="仿宋" w:eastAsia="仿宋"/>
          <w:b w:val="0"/>
          <w:bCs/>
          <w:color w:val="auto"/>
          <w:sz w:val="32"/>
          <w:szCs w:val="32"/>
          <w:highlight w:val="none"/>
          <w:lang w:val="en-US" w:eastAsia="zh-CN"/>
        </w:rPr>
        <w:t>63.58万元，</w:t>
      </w:r>
      <w:r>
        <w:rPr>
          <w:rStyle w:val="16"/>
          <w:rFonts w:hint="eastAsia" w:ascii="仿宋" w:hAnsi="仿宋" w:eastAsia="仿宋"/>
          <w:b w:val="0"/>
          <w:bCs/>
          <w:color w:val="auto"/>
          <w:sz w:val="32"/>
          <w:szCs w:val="32"/>
          <w:highlight w:val="none"/>
        </w:rPr>
        <w:t>完成预算100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w:t>
      </w:r>
      <w:r>
        <w:rPr>
          <w:rStyle w:val="16"/>
          <w:rFonts w:hint="eastAsia" w:ascii="仿宋" w:hAnsi="仿宋" w:eastAsia="仿宋"/>
          <w:b w:val="0"/>
          <w:bCs/>
          <w:color w:val="auto"/>
          <w:sz w:val="32"/>
          <w:szCs w:val="32"/>
          <w:highlight w:val="none"/>
          <w:lang w:eastAsia="zh-CN"/>
        </w:rPr>
        <w:t>与</w:t>
      </w:r>
      <w:r>
        <w:rPr>
          <w:rStyle w:val="16"/>
          <w:rFonts w:hint="eastAsia" w:ascii="仿宋" w:hAnsi="仿宋" w:eastAsia="仿宋"/>
          <w:b w:val="0"/>
          <w:bCs/>
          <w:color w:val="auto"/>
          <w:sz w:val="32"/>
          <w:szCs w:val="32"/>
          <w:highlight w:val="none"/>
        </w:rPr>
        <w:t>预算数</w:t>
      </w:r>
      <w:r>
        <w:rPr>
          <w:rStyle w:val="16"/>
          <w:rFonts w:hint="eastAsia" w:ascii="仿宋" w:hAnsi="仿宋" w:eastAsia="仿宋"/>
          <w:b w:val="0"/>
          <w:bCs/>
          <w:color w:val="auto"/>
          <w:sz w:val="32"/>
          <w:szCs w:val="32"/>
          <w:highlight w:val="none"/>
          <w:lang w:eastAsia="zh-CN"/>
        </w:rPr>
        <w:t>持平</w:t>
      </w:r>
      <w:r>
        <w:rPr>
          <w:rStyle w:val="16"/>
          <w:rFonts w:hint="eastAsia" w:ascii="仿宋" w:hAnsi="仿宋" w:eastAsia="仿宋"/>
          <w:b w:val="0"/>
          <w:bCs/>
          <w:color w:val="auto"/>
          <w:sz w:val="32"/>
          <w:szCs w:val="32"/>
          <w:highlight w:val="none"/>
        </w:rPr>
        <w:t>。</w:t>
      </w:r>
    </w:p>
    <w:p w14:paraId="21E957F1">
      <w:pPr>
        <w:pageBreakBefore w:val="0"/>
        <w:kinsoku/>
        <w:wordWrap/>
        <w:overflowPunct/>
        <w:topLinePunct w:val="0"/>
        <w:bidi w:val="0"/>
        <w:snapToGrid/>
        <w:spacing w:line="360" w:lineRule="auto"/>
        <w:ind w:firstLine="643" w:firstLineChars="200"/>
        <w:textAlignment w:val="auto"/>
        <w:rPr>
          <w:rStyle w:val="16"/>
          <w:rFonts w:hint="eastAsia" w:ascii="仿宋" w:hAnsi="仿宋" w:eastAsia="仿宋"/>
          <w:b w:val="0"/>
          <w:bCs/>
          <w:color w:val="auto"/>
          <w:sz w:val="32"/>
          <w:szCs w:val="32"/>
          <w:highlight w:val="none"/>
        </w:rPr>
      </w:pPr>
      <w:r>
        <w:rPr>
          <w:rStyle w:val="16"/>
          <w:rFonts w:hint="eastAsia" w:ascii="仿宋" w:hAnsi="仿宋" w:eastAsia="仿宋"/>
          <w:bCs/>
          <w:color w:val="auto"/>
          <w:sz w:val="32"/>
          <w:szCs w:val="32"/>
          <w:highlight w:val="none"/>
          <w:lang w:val="en-US" w:eastAsia="zh-CN"/>
        </w:rPr>
        <w:t>3</w:t>
      </w:r>
      <w:r>
        <w:rPr>
          <w:rStyle w:val="16"/>
          <w:rFonts w:hint="eastAsia" w:ascii="仿宋" w:hAnsi="仿宋" w:eastAsia="仿宋"/>
          <w:bCs/>
          <w:color w:val="auto"/>
          <w:sz w:val="32"/>
          <w:szCs w:val="32"/>
          <w:highlight w:val="none"/>
        </w:rPr>
        <w:t>.社会保障和就业（类）人力资源和社会保障管理事务（款）其他人力资源和社会保障管理事务支出</w:t>
      </w:r>
      <w:r>
        <w:rPr>
          <w:rStyle w:val="16"/>
          <w:rFonts w:hint="eastAsia" w:ascii="仿宋" w:hAnsi="仿宋" w:eastAsia="仿宋"/>
          <w:bCs/>
          <w:color w:val="auto"/>
          <w:sz w:val="32"/>
          <w:szCs w:val="32"/>
          <w:highlight w:val="none"/>
          <w:lang w:eastAsia="zh-CN"/>
        </w:rPr>
        <w:t>（项）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8</w:t>
      </w:r>
      <w:r>
        <w:rPr>
          <w:rStyle w:val="16"/>
          <w:rFonts w:hint="eastAsia" w:ascii="仿宋" w:hAnsi="仿宋" w:eastAsia="仿宋"/>
          <w:b w:val="0"/>
          <w:bCs/>
          <w:color w:val="auto"/>
          <w:sz w:val="32"/>
          <w:szCs w:val="32"/>
          <w:highlight w:val="none"/>
        </w:rPr>
        <w:t>万元，完成预算100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w:t>
      </w:r>
      <w:r>
        <w:rPr>
          <w:rStyle w:val="16"/>
          <w:rFonts w:hint="eastAsia" w:ascii="仿宋" w:hAnsi="仿宋" w:eastAsia="仿宋"/>
          <w:b w:val="0"/>
          <w:bCs/>
          <w:color w:val="auto"/>
          <w:sz w:val="32"/>
          <w:szCs w:val="32"/>
          <w:highlight w:val="none"/>
          <w:lang w:eastAsia="zh-CN"/>
        </w:rPr>
        <w:t>与</w:t>
      </w:r>
      <w:r>
        <w:rPr>
          <w:rStyle w:val="16"/>
          <w:rFonts w:hint="eastAsia" w:ascii="仿宋" w:hAnsi="仿宋" w:eastAsia="仿宋"/>
          <w:b w:val="0"/>
          <w:bCs/>
          <w:color w:val="auto"/>
          <w:sz w:val="32"/>
          <w:szCs w:val="32"/>
          <w:highlight w:val="none"/>
        </w:rPr>
        <w:t>预算数</w:t>
      </w:r>
      <w:r>
        <w:rPr>
          <w:rStyle w:val="16"/>
          <w:rFonts w:hint="eastAsia" w:ascii="仿宋" w:hAnsi="仿宋" w:eastAsia="仿宋"/>
          <w:b w:val="0"/>
          <w:bCs/>
          <w:color w:val="auto"/>
          <w:sz w:val="32"/>
          <w:szCs w:val="32"/>
          <w:highlight w:val="none"/>
          <w:lang w:eastAsia="zh-CN"/>
        </w:rPr>
        <w:t>持平</w:t>
      </w:r>
      <w:r>
        <w:rPr>
          <w:rStyle w:val="16"/>
          <w:rFonts w:hint="eastAsia" w:ascii="仿宋" w:hAnsi="仿宋" w:eastAsia="仿宋"/>
          <w:b w:val="0"/>
          <w:bCs/>
          <w:color w:val="auto"/>
          <w:sz w:val="32"/>
          <w:szCs w:val="32"/>
          <w:highlight w:val="none"/>
        </w:rPr>
        <w:t>。</w:t>
      </w:r>
    </w:p>
    <w:p w14:paraId="12FD8380">
      <w:pPr>
        <w:pageBreakBefore w:val="0"/>
        <w:kinsoku/>
        <w:wordWrap/>
        <w:overflowPunct/>
        <w:topLinePunct w:val="0"/>
        <w:bidi w:val="0"/>
        <w:snapToGrid/>
        <w:spacing w:line="360" w:lineRule="auto"/>
        <w:ind w:firstLine="643" w:firstLineChars="200"/>
        <w:textAlignment w:val="auto"/>
        <w:rPr>
          <w:rStyle w:val="16"/>
          <w:rFonts w:hint="eastAsia" w:ascii="仿宋" w:hAnsi="仿宋" w:eastAsia="仿宋"/>
          <w:b w:val="0"/>
          <w:bCs/>
          <w:color w:val="auto"/>
          <w:sz w:val="32"/>
          <w:szCs w:val="32"/>
          <w:highlight w:val="none"/>
        </w:rPr>
      </w:pPr>
      <w:r>
        <w:rPr>
          <w:rStyle w:val="16"/>
          <w:rFonts w:hint="eastAsia" w:ascii="仿宋" w:hAnsi="仿宋" w:eastAsia="仿宋"/>
          <w:bCs/>
          <w:color w:val="auto"/>
          <w:sz w:val="32"/>
          <w:szCs w:val="32"/>
          <w:highlight w:val="none"/>
          <w:lang w:val="en-US" w:eastAsia="zh-CN"/>
        </w:rPr>
        <w:t>4</w:t>
      </w:r>
      <w:r>
        <w:rPr>
          <w:rStyle w:val="16"/>
          <w:rFonts w:hint="eastAsia" w:ascii="仿宋" w:hAnsi="仿宋" w:eastAsia="仿宋"/>
          <w:bCs/>
          <w:color w:val="auto"/>
          <w:sz w:val="32"/>
          <w:szCs w:val="32"/>
          <w:highlight w:val="none"/>
        </w:rPr>
        <w:t>.社会保障和就业（类）行政事业单位养老支出（款）事业单位离退休（项）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6.08</w:t>
      </w:r>
      <w:r>
        <w:rPr>
          <w:rStyle w:val="16"/>
          <w:rFonts w:hint="eastAsia" w:ascii="仿宋" w:hAnsi="仿宋" w:eastAsia="仿宋"/>
          <w:b w:val="0"/>
          <w:bCs/>
          <w:color w:val="auto"/>
          <w:sz w:val="32"/>
          <w:szCs w:val="32"/>
          <w:highlight w:val="none"/>
        </w:rPr>
        <w:t>万元，完成预算100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w:t>
      </w:r>
      <w:r>
        <w:rPr>
          <w:rStyle w:val="16"/>
          <w:rFonts w:hint="eastAsia" w:ascii="仿宋" w:hAnsi="仿宋" w:eastAsia="仿宋"/>
          <w:b w:val="0"/>
          <w:bCs/>
          <w:color w:val="auto"/>
          <w:sz w:val="32"/>
          <w:szCs w:val="32"/>
          <w:highlight w:val="none"/>
          <w:lang w:eastAsia="zh-CN"/>
        </w:rPr>
        <w:t>与</w:t>
      </w:r>
      <w:r>
        <w:rPr>
          <w:rStyle w:val="16"/>
          <w:rFonts w:hint="eastAsia" w:ascii="仿宋" w:hAnsi="仿宋" w:eastAsia="仿宋"/>
          <w:b w:val="0"/>
          <w:bCs/>
          <w:color w:val="auto"/>
          <w:sz w:val="32"/>
          <w:szCs w:val="32"/>
          <w:highlight w:val="none"/>
        </w:rPr>
        <w:t>预算数</w:t>
      </w:r>
      <w:r>
        <w:rPr>
          <w:rStyle w:val="16"/>
          <w:rFonts w:hint="eastAsia" w:ascii="仿宋" w:hAnsi="仿宋" w:eastAsia="仿宋"/>
          <w:b w:val="0"/>
          <w:bCs/>
          <w:color w:val="auto"/>
          <w:sz w:val="32"/>
          <w:szCs w:val="32"/>
          <w:highlight w:val="none"/>
          <w:lang w:eastAsia="zh-CN"/>
        </w:rPr>
        <w:t>持平</w:t>
      </w:r>
      <w:r>
        <w:rPr>
          <w:rStyle w:val="16"/>
          <w:rFonts w:hint="eastAsia" w:ascii="仿宋" w:hAnsi="仿宋" w:eastAsia="仿宋"/>
          <w:b w:val="0"/>
          <w:bCs/>
          <w:color w:val="auto"/>
          <w:sz w:val="32"/>
          <w:szCs w:val="32"/>
          <w:highlight w:val="none"/>
        </w:rPr>
        <w:t>。</w:t>
      </w:r>
    </w:p>
    <w:p w14:paraId="1C9EE74C">
      <w:pPr>
        <w:pageBreakBefore w:val="0"/>
        <w:kinsoku/>
        <w:wordWrap/>
        <w:overflowPunct/>
        <w:topLinePunct w:val="0"/>
        <w:bidi w:val="0"/>
        <w:snapToGrid/>
        <w:spacing w:line="360" w:lineRule="auto"/>
        <w:ind w:firstLine="643" w:firstLineChars="200"/>
        <w:textAlignment w:val="auto"/>
        <w:rPr>
          <w:rStyle w:val="16"/>
          <w:rFonts w:hint="eastAsia" w:ascii="仿宋" w:hAnsi="仿宋" w:eastAsia="仿宋"/>
          <w:b w:val="0"/>
          <w:bCs/>
          <w:color w:val="auto"/>
          <w:sz w:val="32"/>
          <w:szCs w:val="32"/>
          <w:highlight w:val="none"/>
        </w:rPr>
      </w:pPr>
      <w:r>
        <w:rPr>
          <w:rStyle w:val="16"/>
          <w:rFonts w:hint="eastAsia" w:ascii="仿宋" w:hAnsi="仿宋" w:eastAsia="仿宋"/>
          <w:bCs/>
          <w:color w:val="auto"/>
          <w:sz w:val="32"/>
          <w:szCs w:val="32"/>
          <w:highlight w:val="none"/>
          <w:lang w:val="en-US" w:eastAsia="zh-CN"/>
        </w:rPr>
        <w:t>5</w:t>
      </w:r>
      <w:r>
        <w:rPr>
          <w:rStyle w:val="16"/>
          <w:rFonts w:hint="eastAsia" w:ascii="仿宋" w:hAnsi="仿宋" w:eastAsia="仿宋"/>
          <w:bCs/>
          <w:color w:val="auto"/>
          <w:sz w:val="32"/>
          <w:szCs w:val="32"/>
          <w:highlight w:val="none"/>
        </w:rPr>
        <w:t>.社会保障和就业（类）行政事业单位养老支出（款）</w:t>
      </w:r>
      <w:r>
        <w:rPr>
          <w:rStyle w:val="16"/>
          <w:rFonts w:hint="eastAsia" w:ascii="仿宋" w:hAnsi="仿宋" w:eastAsia="仿宋"/>
          <w:bCs/>
          <w:color w:val="auto"/>
          <w:sz w:val="32"/>
          <w:szCs w:val="32"/>
          <w:highlight w:val="none"/>
          <w:lang w:eastAsia="zh-CN"/>
        </w:rPr>
        <w:t>机关事业单位基本养老保险缴费支出</w:t>
      </w:r>
      <w:r>
        <w:rPr>
          <w:rStyle w:val="16"/>
          <w:rFonts w:hint="eastAsia" w:ascii="仿宋" w:hAnsi="仿宋" w:eastAsia="仿宋"/>
          <w:bCs/>
          <w:color w:val="auto"/>
          <w:sz w:val="32"/>
          <w:szCs w:val="32"/>
          <w:highlight w:val="none"/>
        </w:rPr>
        <w:t>（项）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9.03</w:t>
      </w:r>
      <w:r>
        <w:rPr>
          <w:rStyle w:val="16"/>
          <w:rFonts w:hint="eastAsia" w:ascii="仿宋" w:hAnsi="仿宋" w:eastAsia="仿宋"/>
          <w:b w:val="0"/>
          <w:bCs/>
          <w:color w:val="auto"/>
          <w:sz w:val="32"/>
          <w:szCs w:val="32"/>
          <w:highlight w:val="none"/>
        </w:rPr>
        <w:t>万元，完成预算100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w:t>
      </w:r>
      <w:r>
        <w:rPr>
          <w:rStyle w:val="16"/>
          <w:rFonts w:hint="eastAsia" w:ascii="仿宋" w:hAnsi="仿宋" w:eastAsia="仿宋"/>
          <w:b w:val="0"/>
          <w:bCs/>
          <w:color w:val="auto"/>
          <w:sz w:val="32"/>
          <w:szCs w:val="32"/>
          <w:highlight w:val="none"/>
          <w:lang w:eastAsia="zh-CN"/>
        </w:rPr>
        <w:t>与</w:t>
      </w:r>
      <w:r>
        <w:rPr>
          <w:rStyle w:val="16"/>
          <w:rFonts w:hint="eastAsia" w:ascii="仿宋" w:hAnsi="仿宋" w:eastAsia="仿宋"/>
          <w:b w:val="0"/>
          <w:bCs/>
          <w:color w:val="auto"/>
          <w:sz w:val="32"/>
          <w:szCs w:val="32"/>
          <w:highlight w:val="none"/>
        </w:rPr>
        <w:t>预算数</w:t>
      </w:r>
      <w:r>
        <w:rPr>
          <w:rStyle w:val="16"/>
          <w:rFonts w:hint="eastAsia" w:ascii="仿宋" w:hAnsi="仿宋" w:eastAsia="仿宋"/>
          <w:b w:val="0"/>
          <w:bCs/>
          <w:color w:val="auto"/>
          <w:sz w:val="32"/>
          <w:szCs w:val="32"/>
          <w:highlight w:val="none"/>
          <w:lang w:eastAsia="zh-CN"/>
        </w:rPr>
        <w:t>持平</w:t>
      </w:r>
      <w:r>
        <w:rPr>
          <w:rStyle w:val="16"/>
          <w:rFonts w:hint="eastAsia" w:ascii="仿宋" w:hAnsi="仿宋" w:eastAsia="仿宋"/>
          <w:b w:val="0"/>
          <w:bCs/>
          <w:color w:val="auto"/>
          <w:sz w:val="32"/>
          <w:szCs w:val="32"/>
          <w:highlight w:val="none"/>
        </w:rPr>
        <w:t>。</w:t>
      </w:r>
    </w:p>
    <w:p w14:paraId="0D6D49DF">
      <w:pPr>
        <w:pageBreakBefore w:val="0"/>
        <w:kinsoku/>
        <w:wordWrap/>
        <w:overflowPunct/>
        <w:topLinePunct w:val="0"/>
        <w:bidi w:val="0"/>
        <w:snapToGrid/>
        <w:spacing w:line="360" w:lineRule="auto"/>
        <w:ind w:firstLine="643" w:firstLineChars="200"/>
        <w:textAlignment w:val="auto"/>
        <w:rPr>
          <w:rStyle w:val="16"/>
          <w:rFonts w:hint="eastAsia" w:ascii="仿宋" w:hAnsi="仿宋" w:eastAsia="仿宋"/>
          <w:b w:val="0"/>
          <w:bCs/>
          <w:color w:val="auto"/>
          <w:sz w:val="32"/>
          <w:szCs w:val="32"/>
          <w:highlight w:val="none"/>
        </w:rPr>
      </w:pPr>
      <w:r>
        <w:rPr>
          <w:rStyle w:val="16"/>
          <w:rFonts w:hint="eastAsia" w:ascii="仿宋" w:hAnsi="仿宋" w:eastAsia="仿宋"/>
          <w:bCs/>
          <w:color w:val="auto"/>
          <w:sz w:val="32"/>
          <w:szCs w:val="32"/>
          <w:highlight w:val="none"/>
          <w:lang w:val="en-US" w:eastAsia="zh-CN"/>
        </w:rPr>
        <w:t>6</w:t>
      </w:r>
      <w:r>
        <w:rPr>
          <w:rStyle w:val="16"/>
          <w:rFonts w:hint="eastAsia" w:ascii="仿宋" w:hAnsi="仿宋" w:eastAsia="仿宋"/>
          <w:bCs/>
          <w:color w:val="auto"/>
          <w:sz w:val="32"/>
          <w:szCs w:val="32"/>
          <w:highlight w:val="none"/>
        </w:rPr>
        <w:t>.</w:t>
      </w:r>
      <w:r>
        <w:rPr>
          <w:rStyle w:val="16"/>
          <w:rFonts w:hint="eastAsia" w:ascii="仿宋" w:hAnsi="仿宋" w:eastAsia="仿宋"/>
          <w:bCs/>
          <w:color w:val="auto"/>
          <w:sz w:val="32"/>
          <w:szCs w:val="32"/>
          <w:highlight w:val="none"/>
          <w:lang w:eastAsia="zh-CN"/>
        </w:rPr>
        <w:t>卫生健康支出</w:t>
      </w:r>
      <w:r>
        <w:rPr>
          <w:rStyle w:val="16"/>
          <w:rFonts w:hint="eastAsia" w:ascii="仿宋" w:hAnsi="仿宋" w:eastAsia="仿宋"/>
          <w:bCs/>
          <w:color w:val="auto"/>
          <w:sz w:val="32"/>
          <w:szCs w:val="32"/>
          <w:highlight w:val="none"/>
        </w:rPr>
        <w:t>（类）</w:t>
      </w:r>
      <w:r>
        <w:rPr>
          <w:rStyle w:val="16"/>
          <w:rFonts w:hint="eastAsia" w:ascii="仿宋" w:hAnsi="仿宋" w:eastAsia="仿宋"/>
          <w:bCs/>
          <w:color w:val="auto"/>
          <w:sz w:val="32"/>
          <w:szCs w:val="32"/>
          <w:highlight w:val="none"/>
          <w:lang w:eastAsia="zh-CN"/>
        </w:rPr>
        <w:t>行政事业单位医疗</w:t>
      </w:r>
      <w:r>
        <w:rPr>
          <w:rStyle w:val="16"/>
          <w:rFonts w:hint="eastAsia" w:ascii="仿宋" w:hAnsi="仿宋" w:eastAsia="仿宋"/>
          <w:bCs/>
          <w:color w:val="auto"/>
          <w:sz w:val="32"/>
          <w:szCs w:val="32"/>
          <w:highlight w:val="none"/>
        </w:rPr>
        <w:t>（款）</w:t>
      </w:r>
      <w:r>
        <w:rPr>
          <w:rStyle w:val="16"/>
          <w:rFonts w:hint="eastAsia" w:ascii="仿宋" w:hAnsi="仿宋" w:eastAsia="仿宋"/>
          <w:bCs/>
          <w:color w:val="auto"/>
          <w:sz w:val="32"/>
          <w:szCs w:val="32"/>
          <w:highlight w:val="none"/>
          <w:lang w:eastAsia="zh-CN"/>
        </w:rPr>
        <w:t>事业单位医疗</w:t>
      </w:r>
      <w:r>
        <w:rPr>
          <w:rStyle w:val="16"/>
          <w:rFonts w:hint="eastAsia" w:ascii="仿宋" w:hAnsi="仿宋" w:eastAsia="仿宋"/>
          <w:bCs/>
          <w:color w:val="auto"/>
          <w:sz w:val="32"/>
          <w:szCs w:val="32"/>
          <w:highlight w:val="none"/>
        </w:rPr>
        <w:t>支出（项）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4.34</w:t>
      </w:r>
      <w:r>
        <w:rPr>
          <w:rStyle w:val="16"/>
          <w:rFonts w:hint="eastAsia" w:ascii="仿宋" w:hAnsi="仿宋" w:eastAsia="仿宋"/>
          <w:b w:val="0"/>
          <w:bCs/>
          <w:color w:val="auto"/>
          <w:sz w:val="32"/>
          <w:szCs w:val="32"/>
          <w:highlight w:val="none"/>
        </w:rPr>
        <w:t>万元，完成预算</w:t>
      </w:r>
      <w:r>
        <w:rPr>
          <w:rStyle w:val="16"/>
          <w:rFonts w:ascii="仿宋" w:hAnsi="仿宋" w:eastAsia="仿宋"/>
          <w:b w:val="0"/>
          <w:bCs/>
          <w:color w:val="auto"/>
          <w:sz w:val="32"/>
          <w:szCs w:val="32"/>
          <w:highlight w:val="none"/>
        </w:rPr>
        <w:t>100%</w:t>
      </w:r>
      <w:r>
        <w:rPr>
          <w:rStyle w:val="16"/>
          <w:rFonts w:hint="eastAsia" w:ascii="仿宋" w:hAnsi="仿宋" w:eastAsia="仿宋"/>
          <w:b w:val="0"/>
          <w:bCs/>
          <w:color w:val="auto"/>
          <w:sz w:val="32"/>
          <w:szCs w:val="32"/>
          <w:highlight w:val="none"/>
        </w:rPr>
        <w:t>，决算数</w:t>
      </w:r>
      <w:r>
        <w:rPr>
          <w:rStyle w:val="16"/>
          <w:rFonts w:hint="eastAsia" w:ascii="仿宋" w:hAnsi="仿宋" w:eastAsia="仿宋"/>
          <w:b w:val="0"/>
          <w:bCs/>
          <w:color w:val="auto"/>
          <w:sz w:val="32"/>
          <w:szCs w:val="32"/>
          <w:highlight w:val="none"/>
          <w:lang w:eastAsia="zh-CN"/>
        </w:rPr>
        <w:t>与</w:t>
      </w:r>
      <w:r>
        <w:rPr>
          <w:rStyle w:val="16"/>
          <w:rFonts w:hint="eastAsia" w:ascii="仿宋" w:hAnsi="仿宋" w:eastAsia="仿宋"/>
          <w:b w:val="0"/>
          <w:bCs/>
          <w:color w:val="auto"/>
          <w:sz w:val="32"/>
          <w:szCs w:val="32"/>
          <w:highlight w:val="none"/>
        </w:rPr>
        <w:t>预算数</w:t>
      </w:r>
      <w:r>
        <w:rPr>
          <w:rStyle w:val="16"/>
          <w:rFonts w:hint="eastAsia" w:ascii="仿宋" w:hAnsi="仿宋" w:eastAsia="仿宋"/>
          <w:b w:val="0"/>
          <w:bCs/>
          <w:color w:val="auto"/>
          <w:sz w:val="32"/>
          <w:szCs w:val="32"/>
          <w:highlight w:val="none"/>
          <w:lang w:eastAsia="zh-CN"/>
        </w:rPr>
        <w:t>持平</w:t>
      </w:r>
      <w:r>
        <w:rPr>
          <w:rStyle w:val="16"/>
          <w:rFonts w:hint="eastAsia" w:ascii="仿宋" w:hAnsi="仿宋" w:eastAsia="仿宋"/>
          <w:b w:val="0"/>
          <w:bCs/>
          <w:color w:val="auto"/>
          <w:sz w:val="32"/>
          <w:szCs w:val="32"/>
          <w:highlight w:val="none"/>
        </w:rPr>
        <w:t>。</w:t>
      </w:r>
    </w:p>
    <w:p w14:paraId="0B94E005">
      <w:pPr>
        <w:pageBreakBefore w:val="0"/>
        <w:kinsoku/>
        <w:wordWrap/>
        <w:overflowPunct/>
        <w:topLinePunct w:val="0"/>
        <w:bidi w:val="0"/>
        <w:snapToGrid/>
        <w:spacing w:line="360" w:lineRule="auto"/>
        <w:ind w:firstLine="643" w:firstLineChars="200"/>
        <w:textAlignment w:val="auto"/>
        <w:rPr>
          <w:rStyle w:val="16"/>
          <w:rFonts w:hint="eastAsia" w:ascii="仿宋" w:hAnsi="仿宋" w:eastAsia="仿宋"/>
          <w:b w:val="0"/>
          <w:bCs/>
          <w:color w:val="auto"/>
          <w:sz w:val="32"/>
          <w:szCs w:val="32"/>
          <w:highlight w:val="none"/>
        </w:rPr>
      </w:pPr>
      <w:r>
        <w:rPr>
          <w:rStyle w:val="16"/>
          <w:rFonts w:hint="eastAsia" w:ascii="仿宋" w:hAnsi="仿宋" w:eastAsia="仿宋"/>
          <w:bCs/>
          <w:color w:val="auto"/>
          <w:sz w:val="32"/>
          <w:szCs w:val="32"/>
          <w:highlight w:val="none"/>
          <w:lang w:val="en-US" w:eastAsia="zh-CN"/>
        </w:rPr>
        <w:t>7</w:t>
      </w:r>
      <w:r>
        <w:rPr>
          <w:rStyle w:val="16"/>
          <w:rFonts w:hint="eastAsia" w:ascii="仿宋" w:hAnsi="仿宋" w:eastAsia="仿宋"/>
          <w:bCs/>
          <w:color w:val="auto"/>
          <w:sz w:val="32"/>
          <w:szCs w:val="32"/>
          <w:highlight w:val="none"/>
        </w:rPr>
        <w:t>.</w:t>
      </w:r>
      <w:r>
        <w:rPr>
          <w:rStyle w:val="16"/>
          <w:rFonts w:hint="eastAsia" w:ascii="仿宋" w:hAnsi="仿宋" w:eastAsia="仿宋"/>
          <w:bCs/>
          <w:color w:val="auto"/>
          <w:sz w:val="32"/>
          <w:szCs w:val="32"/>
          <w:highlight w:val="none"/>
          <w:lang w:eastAsia="zh-CN"/>
        </w:rPr>
        <w:t>卫生健康支出</w:t>
      </w:r>
      <w:r>
        <w:rPr>
          <w:rStyle w:val="16"/>
          <w:rFonts w:hint="eastAsia" w:ascii="仿宋" w:hAnsi="仿宋" w:eastAsia="仿宋"/>
          <w:bCs/>
          <w:color w:val="auto"/>
          <w:sz w:val="32"/>
          <w:szCs w:val="32"/>
          <w:highlight w:val="none"/>
        </w:rPr>
        <w:t>（类）</w:t>
      </w:r>
      <w:r>
        <w:rPr>
          <w:rStyle w:val="16"/>
          <w:rFonts w:hint="eastAsia" w:ascii="仿宋" w:hAnsi="仿宋" w:eastAsia="仿宋"/>
          <w:bCs/>
          <w:color w:val="auto"/>
          <w:sz w:val="32"/>
          <w:szCs w:val="32"/>
          <w:highlight w:val="none"/>
          <w:lang w:eastAsia="zh-CN"/>
        </w:rPr>
        <w:t>行政事业单位医疗</w:t>
      </w:r>
      <w:r>
        <w:rPr>
          <w:rStyle w:val="16"/>
          <w:rFonts w:hint="eastAsia" w:ascii="仿宋" w:hAnsi="仿宋" w:eastAsia="仿宋"/>
          <w:bCs/>
          <w:color w:val="auto"/>
          <w:sz w:val="32"/>
          <w:szCs w:val="32"/>
          <w:highlight w:val="none"/>
        </w:rPr>
        <w:t>（款）</w:t>
      </w:r>
      <w:r>
        <w:rPr>
          <w:rStyle w:val="16"/>
          <w:rFonts w:hint="eastAsia" w:ascii="仿宋" w:hAnsi="仿宋" w:eastAsia="仿宋"/>
          <w:bCs/>
          <w:color w:val="auto"/>
          <w:sz w:val="32"/>
          <w:szCs w:val="32"/>
          <w:highlight w:val="none"/>
          <w:lang w:eastAsia="zh-CN"/>
        </w:rPr>
        <w:t>公务员医疗补助</w:t>
      </w:r>
      <w:r>
        <w:rPr>
          <w:rStyle w:val="16"/>
          <w:rFonts w:hint="eastAsia" w:ascii="仿宋" w:hAnsi="仿宋" w:eastAsia="仿宋"/>
          <w:bCs/>
          <w:color w:val="auto"/>
          <w:sz w:val="32"/>
          <w:szCs w:val="32"/>
          <w:highlight w:val="none"/>
        </w:rPr>
        <w:t>（项）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0.64</w:t>
      </w:r>
      <w:r>
        <w:rPr>
          <w:rStyle w:val="16"/>
          <w:rFonts w:hint="eastAsia" w:ascii="仿宋" w:hAnsi="仿宋" w:eastAsia="仿宋"/>
          <w:b w:val="0"/>
          <w:bCs/>
          <w:color w:val="auto"/>
          <w:sz w:val="32"/>
          <w:szCs w:val="32"/>
          <w:highlight w:val="none"/>
        </w:rPr>
        <w:t>万元，完成预算</w:t>
      </w:r>
      <w:r>
        <w:rPr>
          <w:rStyle w:val="16"/>
          <w:rFonts w:ascii="仿宋" w:hAnsi="仿宋" w:eastAsia="仿宋"/>
          <w:b w:val="0"/>
          <w:bCs/>
          <w:color w:val="auto"/>
          <w:sz w:val="32"/>
          <w:szCs w:val="32"/>
          <w:highlight w:val="none"/>
        </w:rPr>
        <w:t>100%</w:t>
      </w:r>
      <w:r>
        <w:rPr>
          <w:rStyle w:val="16"/>
          <w:rFonts w:hint="eastAsia" w:ascii="仿宋" w:hAnsi="仿宋" w:eastAsia="仿宋"/>
          <w:b w:val="0"/>
          <w:bCs/>
          <w:color w:val="auto"/>
          <w:sz w:val="32"/>
          <w:szCs w:val="32"/>
          <w:highlight w:val="none"/>
        </w:rPr>
        <w:t>，决算数</w:t>
      </w:r>
      <w:r>
        <w:rPr>
          <w:rStyle w:val="16"/>
          <w:rFonts w:hint="eastAsia" w:ascii="仿宋" w:hAnsi="仿宋" w:eastAsia="仿宋"/>
          <w:b w:val="0"/>
          <w:bCs/>
          <w:color w:val="auto"/>
          <w:sz w:val="32"/>
          <w:szCs w:val="32"/>
          <w:highlight w:val="none"/>
          <w:lang w:eastAsia="zh-CN"/>
        </w:rPr>
        <w:t>与</w:t>
      </w:r>
      <w:r>
        <w:rPr>
          <w:rStyle w:val="16"/>
          <w:rFonts w:hint="eastAsia" w:ascii="仿宋" w:hAnsi="仿宋" w:eastAsia="仿宋"/>
          <w:b w:val="0"/>
          <w:bCs/>
          <w:color w:val="auto"/>
          <w:sz w:val="32"/>
          <w:szCs w:val="32"/>
          <w:highlight w:val="none"/>
        </w:rPr>
        <w:t>预算数</w:t>
      </w:r>
      <w:r>
        <w:rPr>
          <w:rStyle w:val="16"/>
          <w:rFonts w:hint="eastAsia" w:ascii="仿宋" w:hAnsi="仿宋" w:eastAsia="仿宋"/>
          <w:b w:val="0"/>
          <w:bCs/>
          <w:color w:val="auto"/>
          <w:sz w:val="32"/>
          <w:szCs w:val="32"/>
          <w:highlight w:val="none"/>
          <w:lang w:eastAsia="zh-CN"/>
        </w:rPr>
        <w:t>持平</w:t>
      </w:r>
      <w:r>
        <w:rPr>
          <w:rStyle w:val="16"/>
          <w:rFonts w:hint="eastAsia" w:ascii="仿宋" w:hAnsi="仿宋" w:eastAsia="仿宋"/>
          <w:b w:val="0"/>
          <w:bCs/>
          <w:color w:val="auto"/>
          <w:sz w:val="32"/>
          <w:szCs w:val="32"/>
          <w:highlight w:val="none"/>
        </w:rPr>
        <w:t>。</w:t>
      </w:r>
    </w:p>
    <w:p w14:paraId="070DBEF0">
      <w:pPr>
        <w:pageBreakBefore w:val="0"/>
        <w:kinsoku/>
        <w:wordWrap/>
        <w:overflowPunct/>
        <w:topLinePunct w:val="0"/>
        <w:bidi w:val="0"/>
        <w:snapToGrid/>
        <w:spacing w:line="360" w:lineRule="auto"/>
        <w:ind w:firstLine="643" w:firstLineChars="200"/>
        <w:textAlignment w:val="auto"/>
        <w:rPr>
          <w:rStyle w:val="16"/>
          <w:rFonts w:hint="default" w:ascii="仿宋" w:hAnsi="仿宋" w:eastAsia="仿宋"/>
          <w:b w:val="0"/>
          <w:bCs/>
          <w:color w:val="auto"/>
          <w:sz w:val="32"/>
          <w:szCs w:val="32"/>
          <w:highlight w:val="none"/>
          <w:lang w:val="en-US" w:eastAsia="zh-CN"/>
        </w:rPr>
      </w:pPr>
      <w:r>
        <w:rPr>
          <w:rStyle w:val="16"/>
          <w:rFonts w:hint="eastAsia" w:ascii="仿宋" w:hAnsi="仿宋" w:eastAsia="仿宋"/>
          <w:bCs/>
          <w:color w:val="auto"/>
          <w:sz w:val="32"/>
          <w:szCs w:val="32"/>
          <w:highlight w:val="none"/>
          <w:lang w:val="en-US" w:eastAsia="zh-CN"/>
        </w:rPr>
        <w:t>8</w:t>
      </w:r>
      <w:r>
        <w:rPr>
          <w:rStyle w:val="16"/>
          <w:rFonts w:hint="eastAsia" w:ascii="仿宋" w:hAnsi="仿宋" w:eastAsia="仿宋"/>
          <w:bCs/>
          <w:color w:val="auto"/>
          <w:sz w:val="32"/>
          <w:szCs w:val="32"/>
          <w:highlight w:val="none"/>
        </w:rPr>
        <w:t>.</w:t>
      </w:r>
      <w:r>
        <w:rPr>
          <w:rStyle w:val="16"/>
          <w:rFonts w:hint="eastAsia" w:ascii="仿宋" w:hAnsi="仿宋" w:eastAsia="仿宋"/>
          <w:bCs/>
          <w:color w:val="auto"/>
          <w:sz w:val="32"/>
          <w:szCs w:val="32"/>
          <w:highlight w:val="none"/>
          <w:lang w:eastAsia="zh-CN"/>
        </w:rPr>
        <w:t>卫生健康支出</w:t>
      </w:r>
      <w:r>
        <w:rPr>
          <w:rStyle w:val="16"/>
          <w:rFonts w:hint="eastAsia" w:ascii="仿宋" w:hAnsi="仿宋" w:eastAsia="仿宋"/>
          <w:bCs/>
          <w:color w:val="auto"/>
          <w:sz w:val="32"/>
          <w:szCs w:val="32"/>
          <w:highlight w:val="none"/>
        </w:rPr>
        <w:t>（类）</w:t>
      </w:r>
      <w:r>
        <w:rPr>
          <w:rStyle w:val="16"/>
          <w:rFonts w:hint="eastAsia" w:ascii="仿宋" w:hAnsi="仿宋" w:eastAsia="仿宋"/>
          <w:bCs/>
          <w:color w:val="auto"/>
          <w:sz w:val="32"/>
          <w:szCs w:val="32"/>
          <w:highlight w:val="none"/>
          <w:lang w:eastAsia="zh-CN"/>
        </w:rPr>
        <w:t>行政事业单位医疗</w:t>
      </w:r>
      <w:r>
        <w:rPr>
          <w:rStyle w:val="16"/>
          <w:rFonts w:hint="eastAsia" w:ascii="仿宋" w:hAnsi="仿宋" w:eastAsia="仿宋"/>
          <w:bCs/>
          <w:color w:val="auto"/>
          <w:sz w:val="32"/>
          <w:szCs w:val="32"/>
          <w:highlight w:val="none"/>
        </w:rPr>
        <w:t>（款）</w:t>
      </w:r>
      <w:r>
        <w:rPr>
          <w:rStyle w:val="16"/>
          <w:rFonts w:hint="eastAsia" w:ascii="仿宋" w:hAnsi="仿宋" w:eastAsia="仿宋"/>
          <w:bCs/>
          <w:color w:val="auto"/>
          <w:sz w:val="32"/>
          <w:szCs w:val="32"/>
          <w:highlight w:val="none"/>
          <w:lang w:eastAsia="zh-CN"/>
        </w:rPr>
        <w:t>其他行政事业单位医疗支出</w:t>
      </w:r>
      <w:r>
        <w:rPr>
          <w:rStyle w:val="16"/>
          <w:rFonts w:hint="eastAsia" w:ascii="仿宋" w:hAnsi="仿宋" w:eastAsia="仿宋"/>
          <w:bCs/>
          <w:color w:val="auto"/>
          <w:sz w:val="32"/>
          <w:szCs w:val="32"/>
          <w:highlight w:val="none"/>
        </w:rPr>
        <w:t>（项）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0.44</w:t>
      </w:r>
      <w:r>
        <w:rPr>
          <w:rStyle w:val="16"/>
          <w:rFonts w:hint="eastAsia" w:ascii="仿宋" w:hAnsi="仿宋" w:eastAsia="仿宋"/>
          <w:b w:val="0"/>
          <w:bCs/>
          <w:color w:val="auto"/>
          <w:sz w:val="32"/>
          <w:szCs w:val="32"/>
          <w:highlight w:val="none"/>
        </w:rPr>
        <w:t>万元，完成预算</w:t>
      </w:r>
      <w:r>
        <w:rPr>
          <w:rStyle w:val="16"/>
          <w:rFonts w:ascii="仿宋" w:hAnsi="仿宋" w:eastAsia="仿宋"/>
          <w:b w:val="0"/>
          <w:bCs/>
          <w:color w:val="auto"/>
          <w:sz w:val="32"/>
          <w:szCs w:val="32"/>
          <w:highlight w:val="none"/>
        </w:rPr>
        <w:t>100%</w:t>
      </w:r>
      <w:r>
        <w:rPr>
          <w:rStyle w:val="16"/>
          <w:rFonts w:hint="eastAsia" w:ascii="仿宋" w:hAnsi="仿宋" w:eastAsia="仿宋"/>
          <w:b w:val="0"/>
          <w:bCs/>
          <w:color w:val="auto"/>
          <w:sz w:val="32"/>
          <w:szCs w:val="32"/>
          <w:highlight w:val="none"/>
        </w:rPr>
        <w:t>，决算数等于预算数。</w:t>
      </w:r>
    </w:p>
    <w:p w14:paraId="7172D1BF">
      <w:pPr>
        <w:pageBreakBefore w:val="0"/>
        <w:kinsoku/>
        <w:wordWrap/>
        <w:overflowPunct/>
        <w:topLinePunct w:val="0"/>
        <w:bidi w:val="0"/>
        <w:snapToGrid/>
        <w:spacing w:line="360" w:lineRule="auto"/>
        <w:ind w:firstLine="643" w:firstLineChars="200"/>
        <w:textAlignment w:val="auto"/>
        <w:rPr>
          <w:rFonts w:ascii="仿宋" w:hAnsi="仿宋" w:eastAsia="仿宋"/>
          <w:b/>
          <w:color w:val="auto"/>
          <w:sz w:val="32"/>
          <w:szCs w:val="32"/>
          <w:highlight w:val="none"/>
        </w:rPr>
      </w:pPr>
      <w:r>
        <w:rPr>
          <w:rStyle w:val="16"/>
          <w:rFonts w:hint="eastAsia" w:ascii="仿宋" w:hAnsi="仿宋" w:eastAsia="仿宋"/>
          <w:bCs/>
          <w:color w:val="auto"/>
          <w:sz w:val="32"/>
          <w:szCs w:val="32"/>
          <w:highlight w:val="none"/>
          <w:lang w:val="en-US" w:eastAsia="zh-CN"/>
        </w:rPr>
        <w:t>9</w:t>
      </w:r>
      <w:r>
        <w:rPr>
          <w:rStyle w:val="16"/>
          <w:rFonts w:hint="eastAsia" w:ascii="仿宋" w:hAnsi="仿宋" w:eastAsia="仿宋"/>
          <w:bCs/>
          <w:color w:val="auto"/>
          <w:sz w:val="32"/>
          <w:szCs w:val="32"/>
          <w:highlight w:val="none"/>
        </w:rPr>
        <w:t>.住房保障支出（类）住房改革支出（款）住房公积金（项）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6.84</w:t>
      </w:r>
      <w:r>
        <w:rPr>
          <w:rStyle w:val="16"/>
          <w:rFonts w:hint="eastAsia" w:ascii="仿宋" w:hAnsi="仿宋" w:eastAsia="仿宋"/>
          <w:b w:val="0"/>
          <w:bCs/>
          <w:color w:val="auto"/>
          <w:sz w:val="32"/>
          <w:szCs w:val="32"/>
          <w:highlight w:val="none"/>
        </w:rPr>
        <w:t>万元，完成预算</w:t>
      </w:r>
      <w:r>
        <w:rPr>
          <w:rStyle w:val="16"/>
          <w:rFonts w:ascii="仿宋" w:hAnsi="仿宋" w:eastAsia="仿宋"/>
          <w:b w:val="0"/>
          <w:bCs/>
          <w:color w:val="auto"/>
          <w:sz w:val="32"/>
          <w:szCs w:val="32"/>
          <w:highlight w:val="none"/>
        </w:rPr>
        <w:t>100%</w:t>
      </w:r>
      <w:r>
        <w:rPr>
          <w:rStyle w:val="16"/>
          <w:rFonts w:hint="eastAsia" w:ascii="仿宋" w:hAnsi="仿宋" w:eastAsia="仿宋"/>
          <w:b w:val="0"/>
          <w:bCs/>
          <w:color w:val="auto"/>
          <w:sz w:val="32"/>
          <w:szCs w:val="32"/>
          <w:highlight w:val="none"/>
        </w:rPr>
        <w:t>，决算数</w:t>
      </w:r>
      <w:r>
        <w:rPr>
          <w:rStyle w:val="16"/>
          <w:rFonts w:hint="eastAsia" w:ascii="仿宋" w:hAnsi="仿宋" w:eastAsia="仿宋"/>
          <w:b w:val="0"/>
          <w:bCs/>
          <w:color w:val="auto"/>
          <w:sz w:val="32"/>
          <w:szCs w:val="32"/>
          <w:highlight w:val="none"/>
          <w:lang w:eastAsia="zh-CN"/>
        </w:rPr>
        <w:t>与</w:t>
      </w:r>
      <w:r>
        <w:rPr>
          <w:rStyle w:val="16"/>
          <w:rFonts w:hint="eastAsia" w:ascii="仿宋" w:hAnsi="仿宋" w:eastAsia="仿宋"/>
          <w:b w:val="0"/>
          <w:bCs/>
          <w:color w:val="auto"/>
          <w:sz w:val="32"/>
          <w:szCs w:val="32"/>
          <w:highlight w:val="none"/>
        </w:rPr>
        <w:t>预算数</w:t>
      </w:r>
      <w:r>
        <w:rPr>
          <w:rStyle w:val="16"/>
          <w:rFonts w:hint="eastAsia" w:ascii="仿宋" w:hAnsi="仿宋" w:eastAsia="仿宋"/>
          <w:b w:val="0"/>
          <w:bCs/>
          <w:color w:val="auto"/>
          <w:sz w:val="32"/>
          <w:szCs w:val="32"/>
          <w:highlight w:val="none"/>
          <w:lang w:eastAsia="zh-CN"/>
        </w:rPr>
        <w:t>持平</w:t>
      </w:r>
      <w:r>
        <w:rPr>
          <w:rStyle w:val="16"/>
          <w:rFonts w:hint="eastAsia" w:ascii="仿宋" w:hAnsi="仿宋" w:eastAsia="仿宋"/>
          <w:b w:val="0"/>
          <w:bCs/>
          <w:color w:val="auto"/>
          <w:sz w:val="32"/>
          <w:szCs w:val="32"/>
          <w:highlight w:val="none"/>
        </w:rPr>
        <w:t>。</w:t>
      </w:r>
    </w:p>
    <w:p w14:paraId="1BE5F8A1">
      <w:pPr>
        <w:pStyle w:val="3"/>
        <w:pageBreakBefore w:val="0"/>
        <w:kinsoku/>
        <w:wordWrap/>
        <w:overflowPunct/>
        <w:topLinePunct w:val="0"/>
        <w:bidi w:val="0"/>
        <w:snapToGrid/>
        <w:spacing w:line="360" w:lineRule="auto"/>
        <w:ind w:firstLine="627" w:firstLineChars="196"/>
        <w:textAlignment w:val="auto"/>
        <w:rPr>
          <w:rStyle w:val="18"/>
          <w:rFonts w:ascii="黑体" w:eastAsia="黑体"/>
          <w:b/>
          <w:bCs w:val="0"/>
          <w:color w:val="auto"/>
          <w:highlight w:val="none"/>
        </w:rPr>
      </w:pPr>
      <w:bookmarkStart w:id="62" w:name="_Toc456283955"/>
      <w:bookmarkStart w:id="63" w:name="_Toc15396608"/>
      <w:bookmarkStart w:id="64" w:name="_Toc15377214"/>
      <w:r>
        <w:rPr>
          <w:rFonts w:hint="eastAsia" w:ascii="黑体" w:eastAsia="黑体"/>
          <w:b w:val="0"/>
          <w:color w:val="auto"/>
          <w:highlight w:val="none"/>
        </w:rPr>
        <w:t>六、一般公共预算财政拨款基本支出决算情况说明</w:t>
      </w:r>
      <w:bookmarkEnd w:id="62"/>
      <w:bookmarkEnd w:id="63"/>
      <w:bookmarkEnd w:id="64"/>
      <w:r>
        <w:rPr>
          <w:rStyle w:val="18"/>
          <w:rFonts w:hint="eastAsia" w:ascii="黑体" w:hAnsi="黑体" w:eastAsia="黑体"/>
          <w:b/>
          <w:bCs w:val="0"/>
          <w:color w:val="auto"/>
          <w:highlight w:val="none"/>
        </w:rPr>
        <w:tab/>
      </w:r>
    </w:p>
    <w:p w14:paraId="08930CF4">
      <w:pPr>
        <w:pageBreakBefore w:val="0"/>
        <w:kinsoku/>
        <w:wordWrap/>
        <w:overflowPunct/>
        <w:topLinePunct w:val="0"/>
        <w:bidi w:val="0"/>
        <w:snapToGrid/>
        <w:spacing w:line="360" w:lineRule="auto"/>
        <w:ind w:firstLine="645"/>
        <w:textAlignment w:val="auto"/>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rPr>
        <w:t>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128.44</w:t>
      </w:r>
      <w:r>
        <w:rPr>
          <w:rFonts w:hint="eastAsia" w:ascii="仿宋" w:hAnsi="仿宋" w:eastAsia="仿宋"/>
          <w:color w:val="auto"/>
          <w:sz w:val="32"/>
          <w:szCs w:val="32"/>
          <w:highlight w:val="none"/>
        </w:rPr>
        <w:t>万元，其中：</w:t>
      </w:r>
    </w:p>
    <w:p w14:paraId="46922CBC">
      <w:pPr>
        <w:pageBreakBefore w:val="0"/>
        <w:kinsoku/>
        <w:wordWrap/>
        <w:overflowPunct/>
        <w:topLinePunct w:val="0"/>
        <w:bidi w:val="0"/>
        <w:snapToGrid/>
        <w:spacing w:line="360" w:lineRule="auto"/>
        <w:ind w:firstLine="645"/>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105.97</w:t>
      </w:r>
      <w:r>
        <w:rPr>
          <w:rFonts w:hint="eastAsia" w:ascii="仿宋" w:hAnsi="仿宋" w:eastAsia="仿宋"/>
          <w:color w:val="auto"/>
          <w:sz w:val="32"/>
          <w:szCs w:val="32"/>
          <w:highlight w:val="none"/>
        </w:rPr>
        <w:t>万元，主要包括：基本工资、津贴补贴、奖金、绩效工资、机关事业单位基本养老保险缴费、</w:t>
      </w:r>
      <w:r>
        <w:rPr>
          <w:rFonts w:hint="eastAsia" w:ascii="仿宋" w:hAnsi="仿宋" w:eastAsia="仿宋"/>
          <w:color w:val="auto"/>
          <w:sz w:val="32"/>
          <w:szCs w:val="32"/>
          <w:highlight w:val="none"/>
          <w:lang w:eastAsia="zh-CN"/>
        </w:rPr>
        <w:t>职业年金缴费、</w:t>
      </w:r>
      <w:r>
        <w:rPr>
          <w:rFonts w:hint="eastAsia" w:ascii="仿宋" w:hAnsi="仿宋" w:eastAsia="仿宋"/>
          <w:color w:val="auto"/>
          <w:sz w:val="32"/>
          <w:szCs w:val="32"/>
          <w:highlight w:val="none"/>
        </w:rPr>
        <w:t>职工基本医疗保险缴费、公务员医疗补助缴费、其它社会保险缴费、</w:t>
      </w:r>
      <w:r>
        <w:rPr>
          <w:rFonts w:hint="eastAsia" w:ascii="仿宋" w:hAnsi="仿宋" w:eastAsia="仿宋"/>
          <w:color w:val="auto"/>
          <w:sz w:val="32"/>
          <w:szCs w:val="32"/>
          <w:highlight w:val="none"/>
          <w:lang w:eastAsia="zh-CN"/>
        </w:rPr>
        <w:t>退休费、生活补助、</w:t>
      </w:r>
      <w:r>
        <w:rPr>
          <w:rFonts w:hint="eastAsia" w:ascii="仿宋" w:hAnsi="仿宋" w:eastAsia="仿宋"/>
          <w:color w:val="auto"/>
          <w:sz w:val="32"/>
          <w:szCs w:val="32"/>
          <w:highlight w:val="none"/>
        </w:rPr>
        <w:t>住房公积金、其他工资福利支出、其他对个人和家庭的补助支出等。</w:t>
      </w:r>
    </w:p>
    <w:p w14:paraId="6A5B5264">
      <w:pPr>
        <w:pageBreakBefore w:val="0"/>
        <w:kinsoku/>
        <w:wordWrap/>
        <w:overflowPunct/>
        <w:topLinePunct w:val="0"/>
        <w:bidi w:val="0"/>
        <w:snapToGrid/>
        <w:spacing w:line="360" w:lineRule="auto"/>
        <w:textAlignment w:val="auto"/>
        <w:rPr>
          <w:rFonts w:hint="eastAsia" w:ascii="黑体" w:eastAsia="黑体"/>
          <w:b w:val="0"/>
          <w:color w:val="auto"/>
          <w:highlight w:val="none"/>
        </w:rPr>
      </w:pP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6.11</w:t>
      </w:r>
      <w:r>
        <w:rPr>
          <w:rFonts w:hint="eastAsia" w:ascii="仿宋" w:hAnsi="仿宋" w:eastAsia="仿宋"/>
          <w:color w:val="auto"/>
          <w:sz w:val="32"/>
          <w:szCs w:val="32"/>
          <w:highlight w:val="none"/>
        </w:rPr>
        <w:t>万元，主要包括：办公费、邮电费、差旅费、工会经费、福利费、公务用车运行维护费、其他商品和服务支出等。</w:t>
      </w:r>
      <w:bookmarkStart w:id="65" w:name="_Toc15396609"/>
      <w:bookmarkStart w:id="66" w:name="_Toc15377215"/>
    </w:p>
    <w:p w14:paraId="0DECE602">
      <w:pPr>
        <w:pStyle w:val="3"/>
        <w:pageBreakBefore w:val="0"/>
        <w:kinsoku/>
        <w:wordWrap/>
        <w:overflowPunct/>
        <w:topLinePunct w:val="0"/>
        <w:bidi w:val="0"/>
        <w:snapToGrid/>
        <w:spacing w:line="360" w:lineRule="auto"/>
        <w:ind w:firstLine="640" w:firstLineChars="200"/>
        <w:textAlignment w:val="auto"/>
        <w:rPr>
          <w:rFonts w:ascii="黑体" w:hAnsi="黑体" w:eastAsia="黑体"/>
          <w:b w:val="0"/>
          <w:color w:val="auto"/>
          <w:highlight w:val="none"/>
        </w:rPr>
      </w:pPr>
      <w:bookmarkStart w:id="67" w:name="_Toc2000964582"/>
      <w:r>
        <w:rPr>
          <w:rFonts w:hint="eastAsia" w:ascii="黑体" w:eastAsia="黑体"/>
          <w:b w:val="0"/>
          <w:color w:val="auto"/>
          <w:highlight w:val="none"/>
        </w:rPr>
        <w:t>七、财政拨款“三公”经费支出决算情况说明</w:t>
      </w:r>
      <w:bookmarkEnd w:id="65"/>
      <w:bookmarkEnd w:id="66"/>
      <w:bookmarkEnd w:id="67"/>
    </w:p>
    <w:p w14:paraId="5533569D">
      <w:pPr>
        <w:pageBreakBefore w:val="0"/>
        <w:kinsoku/>
        <w:wordWrap/>
        <w:overflowPunct/>
        <w:topLinePunct w:val="0"/>
        <w:bidi w:val="0"/>
        <w:snapToGrid/>
        <w:spacing w:line="360" w:lineRule="auto"/>
        <w:ind w:firstLine="640"/>
        <w:textAlignment w:val="auto"/>
        <w:outlineLvl w:val="2"/>
        <w:rPr>
          <w:rFonts w:ascii="仿宋" w:hAnsi="仿宋" w:eastAsia="仿宋"/>
          <w:b/>
          <w:color w:val="auto"/>
          <w:sz w:val="32"/>
          <w:szCs w:val="32"/>
          <w:highlight w:val="none"/>
        </w:rPr>
      </w:pPr>
      <w:bookmarkStart w:id="68" w:name="_Toc143698091"/>
      <w:bookmarkStart w:id="69" w:name="_Toc1670965592"/>
      <w:bookmarkStart w:id="70" w:name="_Toc15377216"/>
      <w:r>
        <w:rPr>
          <w:rFonts w:hint="eastAsia" w:ascii="仿宋" w:hAnsi="仿宋" w:eastAsia="仿宋"/>
          <w:b/>
          <w:color w:val="auto"/>
          <w:sz w:val="32"/>
          <w:szCs w:val="32"/>
          <w:highlight w:val="none"/>
        </w:rPr>
        <w:t>（一）“三公”经费财政拨款支出决算总体情况说明</w:t>
      </w:r>
      <w:bookmarkEnd w:id="68"/>
      <w:bookmarkEnd w:id="69"/>
      <w:bookmarkEnd w:id="70"/>
    </w:p>
    <w:p w14:paraId="334D152A">
      <w:pPr>
        <w:pageBreakBefore w:val="0"/>
        <w:kinsoku/>
        <w:wordWrap/>
        <w:overflowPunct/>
        <w:topLinePunct w:val="0"/>
        <w:bidi w:val="0"/>
        <w:snapToGrid/>
        <w:spacing w:line="360" w:lineRule="auto"/>
        <w:ind w:firstLine="640"/>
        <w:textAlignment w:val="auto"/>
        <w:rPr>
          <w:rFonts w:hint="eastAsia" w:ascii="仿宋" w:hAnsi="仿宋" w:eastAsia="仿宋_GB2312"/>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rPr>
        <w:t>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0.8</w:t>
      </w:r>
      <w:r>
        <w:rPr>
          <w:rFonts w:hint="eastAsia" w:ascii="仿宋" w:hAnsi="仿宋" w:eastAsia="仿宋"/>
          <w:color w:val="auto"/>
          <w:sz w:val="32"/>
          <w:szCs w:val="32"/>
          <w:highlight w:val="none"/>
        </w:rPr>
        <w:t>万元，完成预算100</w:t>
      </w:r>
      <w:r>
        <w:rPr>
          <w:rFonts w:ascii="仿宋" w:hAnsi="仿宋" w:eastAsia="仿宋"/>
          <w:color w:val="auto"/>
          <w:sz w:val="32"/>
          <w:szCs w:val="32"/>
          <w:highlight w:val="none"/>
        </w:rPr>
        <w:t>%</w:t>
      </w:r>
      <w:r>
        <w:rPr>
          <w:rFonts w:hint="eastAsia" w:ascii="仿宋" w:hAnsi="仿宋" w:eastAsia="仿宋"/>
          <w:color w:val="auto"/>
          <w:sz w:val="32"/>
          <w:szCs w:val="32"/>
          <w:highlight w:val="none"/>
        </w:rPr>
        <w:t>，较上年</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rPr>
        <w:t>0.3</w:t>
      </w: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同比减少</w:t>
      </w:r>
      <w:r>
        <w:rPr>
          <w:rFonts w:hint="eastAsia" w:ascii="仿宋" w:hAnsi="仿宋" w:eastAsia="仿宋"/>
          <w:color w:val="auto"/>
          <w:sz w:val="32"/>
          <w:szCs w:val="32"/>
          <w:highlight w:val="none"/>
          <w:lang w:val="en-US" w:eastAsia="zh-CN"/>
        </w:rPr>
        <w:t>31.62</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主要原因是</w:t>
      </w:r>
      <w:r>
        <w:rPr>
          <w:rFonts w:hint="eastAsia" w:ascii="仿宋_GB2312" w:hAnsi="仿宋" w:eastAsia="仿宋_GB2312"/>
          <w:color w:val="auto"/>
          <w:sz w:val="32"/>
          <w:szCs w:val="32"/>
          <w:highlight w:val="none"/>
          <w:lang w:eastAsia="zh-CN"/>
        </w:rPr>
        <w:t>落实公车改革相关政策，坚持厉行节约，保障高效，压减公务用车运行维护费</w:t>
      </w:r>
      <w:r>
        <w:rPr>
          <w:rFonts w:hint="eastAsia" w:ascii="仿宋_GB2312" w:eastAsia="仿宋_GB2312"/>
          <w:color w:val="auto"/>
          <w:sz w:val="32"/>
          <w:szCs w:val="32"/>
          <w:highlight w:val="none"/>
          <w:lang w:eastAsia="zh-CN"/>
        </w:rPr>
        <w:t>。</w:t>
      </w:r>
    </w:p>
    <w:p w14:paraId="24EC9B8F">
      <w:pPr>
        <w:pageBreakBefore w:val="0"/>
        <w:kinsoku/>
        <w:wordWrap/>
        <w:overflowPunct/>
        <w:topLinePunct w:val="0"/>
        <w:bidi w:val="0"/>
        <w:snapToGrid/>
        <w:spacing w:line="360" w:lineRule="auto"/>
        <w:ind w:firstLine="640"/>
        <w:textAlignment w:val="auto"/>
        <w:outlineLvl w:val="2"/>
        <w:rPr>
          <w:rFonts w:ascii="仿宋" w:hAnsi="仿宋" w:eastAsia="仿宋"/>
          <w:b/>
          <w:color w:val="auto"/>
          <w:sz w:val="32"/>
          <w:szCs w:val="32"/>
          <w:highlight w:val="none"/>
        </w:rPr>
      </w:pPr>
      <w:bookmarkStart w:id="71" w:name="_Toc394135080"/>
      <w:bookmarkStart w:id="72" w:name="_Toc143698092"/>
      <w:bookmarkStart w:id="73" w:name="_Toc15377217"/>
      <w:r>
        <w:rPr>
          <w:rFonts w:hint="eastAsia" w:ascii="仿宋" w:hAnsi="仿宋" w:eastAsia="仿宋"/>
          <w:b/>
          <w:color w:val="auto"/>
          <w:sz w:val="32"/>
          <w:szCs w:val="32"/>
          <w:highlight w:val="none"/>
        </w:rPr>
        <w:t>（二）“三公”经费财政拨款支出决算具体情况说明</w:t>
      </w:r>
      <w:bookmarkEnd w:id="71"/>
      <w:bookmarkEnd w:id="72"/>
      <w:bookmarkEnd w:id="73"/>
    </w:p>
    <w:p w14:paraId="45A67E9A">
      <w:pPr>
        <w:pageBreakBefore w:val="0"/>
        <w:kinsoku/>
        <w:wordWrap/>
        <w:overflowPunct/>
        <w:topLinePunct w:val="0"/>
        <w:bidi w:val="0"/>
        <w:snapToGrid/>
        <w:spacing w:line="360" w:lineRule="auto"/>
        <w:ind w:firstLine="640"/>
        <w:textAlignment w:val="auto"/>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rPr>
        <w:t>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年“三公”经费财政拨款支出决算中，因公出国（境）费支出决算0万元，占0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87.5</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；公务接待费支出决算0</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12.5</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7CF295A7">
      <w:pPr>
        <w:pageBreakBefore w:val="0"/>
        <w:kinsoku/>
        <w:wordWrap/>
        <w:overflowPunct/>
        <w:topLinePunct w:val="0"/>
        <w:bidi w:val="0"/>
        <w:snapToGrid/>
        <w:spacing w:line="360" w:lineRule="auto"/>
        <w:ind w:firstLine="640"/>
        <w:textAlignment w:val="auto"/>
        <w:rPr>
          <w:rFonts w:hint="eastAsia" w:ascii="仿宋" w:hAnsi="仿宋" w:eastAsia="仿宋"/>
          <w:color w:val="auto"/>
          <w:sz w:val="32"/>
          <w:szCs w:val="32"/>
          <w:highlight w:val="none"/>
          <w:lang w:eastAsia="zh-CN"/>
        </w:rPr>
      </w:pPr>
    </w:p>
    <w:p w14:paraId="21B2486A">
      <w:pPr>
        <w:pageBreakBefore w:val="0"/>
        <w:kinsoku/>
        <w:wordWrap/>
        <w:overflowPunct/>
        <w:topLinePunct w:val="0"/>
        <w:bidi w:val="0"/>
        <w:snapToGrid/>
        <w:spacing w:line="360" w:lineRule="auto"/>
        <w:ind w:firstLine="640"/>
        <w:textAlignment w:val="auto"/>
        <w:rPr>
          <w:rFonts w:hint="eastAsia" w:ascii="仿宋" w:hAnsi="仿宋" w:eastAsia="仿宋"/>
          <w:color w:val="auto"/>
          <w:sz w:val="32"/>
          <w:szCs w:val="32"/>
          <w:highlight w:val="none"/>
          <w:lang w:eastAsia="zh-CN"/>
        </w:rPr>
      </w:pPr>
    </w:p>
    <w:p w14:paraId="6191F23E">
      <w:pPr>
        <w:pageBreakBefore w:val="0"/>
        <w:kinsoku/>
        <w:wordWrap/>
        <w:overflowPunct/>
        <w:topLinePunct w:val="0"/>
        <w:bidi w:val="0"/>
        <w:snapToGrid/>
        <w:spacing w:line="360" w:lineRule="auto"/>
        <w:ind w:firstLine="640"/>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20955" b="1460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BDD4A5E">
      <w:pPr>
        <w:pageBreakBefore w:val="0"/>
        <w:kinsoku/>
        <w:wordWrap/>
        <w:overflowPunct/>
        <w:topLinePunct w:val="0"/>
        <w:bidi w:val="0"/>
        <w:snapToGrid/>
        <w:spacing w:line="360" w:lineRule="auto"/>
        <w:ind w:firstLine="640"/>
        <w:jc w:val="center"/>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14:paraId="41036C65">
      <w:pPr>
        <w:pageBreakBefore w:val="0"/>
        <w:kinsoku/>
        <w:wordWrap/>
        <w:overflowPunct/>
        <w:topLinePunct w:val="0"/>
        <w:bidi w:val="0"/>
        <w:snapToGrid/>
        <w:spacing w:line="360" w:lineRule="auto"/>
        <w:ind w:firstLine="640"/>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rPr>
        <w:t>0万元，</w:t>
      </w:r>
      <w:r>
        <w:rPr>
          <w:rStyle w:val="16"/>
          <w:rFonts w:hint="eastAsia" w:ascii="仿宋" w:hAnsi="仿宋" w:eastAsia="仿宋"/>
          <w:b w:val="0"/>
          <w:bCs/>
          <w:color w:val="auto"/>
          <w:sz w:val="32"/>
          <w:szCs w:val="32"/>
          <w:highlight w:val="none"/>
        </w:rPr>
        <w:t>完成预算0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全年安排因公出国（境）团组0次，出国（境）0人。因公出国（境）支出决算与20</w:t>
      </w:r>
      <w:r>
        <w:rPr>
          <w:rFonts w:hint="eastAsia" w:ascii="仿宋_GB2312" w:eastAsia="仿宋_GB2312"/>
          <w:color w:val="auto"/>
          <w:sz w:val="32"/>
          <w:szCs w:val="32"/>
          <w:highlight w:val="none"/>
          <w:lang w:val="en-US" w:eastAsia="zh-CN"/>
        </w:rPr>
        <w:t>23年</w:t>
      </w:r>
      <w:r>
        <w:rPr>
          <w:rFonts w:hint="eastAsia" w:ascii="仿宋_GB2312" w:eastAsia="仿宋_GB2312"/>
          <w:color w:val="auto"/>
          <w:sz w:val="32"/>
          <w:szCs w:val="32"/>
          <w:highlight w:val="none"/>
        </w:rPr>
        <w:t>持平。主要原因是202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年均未产生此项费用。</w:t>
      </w:r>
    </w:p>
    <w:p w14:paraId="5B7F305B">
      <w:pPr>
        <w:pageBreakBefore w:val="0"/>
        <w:kinsoku/>
        <w:wordWrap/>
        <w:overflowPunct/>
        <w:topLinePunct w:val="0"/>
        <w:bidi w:val="0"/>
        <w:snapToGrid/>
        <w:spacing w:line="360" w:lineRule="auto"/>
        <w:ind w:firstLine="64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开支内容：无。</w:t>
      </w:r>
    </w:p>
    <w:p w14:paraId="6329C7A2">
      <w:pPr>
        <w:pageBreakBefore w:val="0"/>
        <w:numPr>
          <w:ilvl w:val="0"/>
          <w:numId w:val="2"/>
        </w:numPr>
        <w:kinsoku/>
        <w:wordWrap/>
        <w:overflowPunct/>
        <w:topLinePunct w:val="0"/>
        <w:bidi w:val="0"/>
        <w:snapToGrid/>
        <w:spacing w:line="360" w:lineRule="auto"/>
        <w:ind w:firstLine="640"/>
        <w:textAlignment w:val="auto"/>
        <w:rPr>
          <w:rFonts w:hint="eastAsia" w:ascii="仿宋_GB2312" w:eastAsia="仿宋_GB2312"/>
          <w:color w:val="auto"/>
          <w:sz w:val="32"/>
          <w:szCs w:val="32"/>
          <w:highlight w:val="none"/>
          <w:lang w:eastAsia="zh-CN"/>
        </w:rPr>
      </w:pPr>
      <w:r>
        <w:rPr>
          <w:rFonts w:hint="eastAsia" w:ascii="仿宋_GB2312" w:eastAsia="仿宋_GB2312"/>
          <w:b/>
          <w:color w:val="auto"/>
          <w:sz w:val="32"/>
          <w:szCs w:val="32"/>
          <w:highlight w:val="none"/>
        </w:rPr>
        <w:t>公务用车购置及运行维护费支出</w:t>
      </w:r>
      <w:r>
        <w:rPr>
          <w:rFonts w:hint="eastAsia" w:ascii="仿宋_GB2312" w:eastAsia="仿宋_GB2312"/>
          <w:b/>
          <w:color w:val="auto"/>
          <w:sz w:val="32"/>
          <w:szCs w:val="32"/>
          <w:highlight w:val="none"/>
          <w:lang w:val="en-US" w:eastAsia="zh-CN"/>
        </w:rPr>
        <w:t>0.7</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lang w:val="en-US" w:eastAsia="zh-CN"/>
        </w:rPr>
        <w:t>0.47</w:t>
      </w:r>
      <w:r>
        <w:rPr>
          <w:rFonts w:hint="eastAsia" w:ascii="仿宋_GB2312" w:eastAsia="仿宋_GB2312"/>
          <w:color w:val="auto"/>
          <w:sz w:val="32"/>
          <w:szCs w:val="32"/>
          <w:highlight w:val="none"/>
        </w:rPr>
        <w:t>万元，</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40.17</w:t>
      </w:r>
      <w:r>
        <w:rPr>
          <w:rFonts w:hint="eastAsia" w:ascii="仿宋" w:hAnsi="仿宋" w:eastAsia="仿宋"/>
          <w:color w:val="auto"/>
          <w:sz w:val="32"/>
          <w:szCs w:val="32"/>
          <w:highlight w:val="none"/>
        </w:rPr>
        <w:t>%</w:t>
      </w:r>
      <w:r>
        <w:rPr>
          <w:rFonts w:hint="eastAsia" w:ascii="仿宋_GB2312" w:eastAsia="仿宋_GB2312"/>
          <w:color w:val="auto"/>
          <w:sz w:val="32"/>
          <w:szCs w:val="32"/>
          <w:highlight w:val="none"/>
        </w:rPr>
        <w:t>。</w:t>
      </w:r>
      <w:r>
        <w:rPr>
          <w:rFonts w:hint="eastAsia" w:ascii="仿宋" w:hAnsi="仿宋" w:eastAsia="仿宋"/>
          <w:color w:val="auto"/>
          <w:sz w:val="32"/>
          <w:szCs w:val="32"/>
          <w:highlight w:val="none"/>
          <w:lang w:eastAsia="zh-CN"/>
        </w:rPr>
        <w:t>主要原因是</w:t>
      </w:r>
      <w:r>
        <w:rPr>
          <w:rFonts w:hint="eastAsia" w:ascii="仿宋_GB2312" w:hAnsi="仿宋" w:eastAsia="仿宋_GB2312"/>
          <w:color w:val="auto"/>
          <w:sz w:val="32"/>
          <w:szCs w:val="32"/>
          <w:highlight w:val="none"/>
          <w:lang w:eastAsia="zh-CN"/>
        </w:rPr>
        <w:t>落实公车改革相关政策，坚持厉行节约，保障高效，压减公务用车运行维护费</w:t>
      </w:r>
      <w:r>
        <w:rPr>
          <w:rFonts w:hint="eastAsia" w:ascii="仿宋_GB2312" w:eastAsia="仿宋_GB2312"/>
          <w:color w:val="auto"/>
          <w:sz w:val="32"/>
          <w:szCs w:val="32"/>
          <w:highlight w:val="none"/>
          <w:lang w:eastAsia="zh-CN"/>
        </w:rPr>
        <w:t>。</w:t>
      </w:r>
    </w:p>
    <w:p w14:paraId="5F92A254">
      <w:pPr>
        <w:pageBreakBefore w:val="0"/>
        <w:kinsoku/>
        <w:wordWrap/>
        <w:overflowPunct/>
        <w:topLinePunct w:val="0"/>
        <w:bidi w:val="0"/>
        <w:snapToGrid/>
        <w:spacing w:line="360" w:lineRule="auto"/>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rPr>
        <w:t>0万元。全年按规定更新购置公务用车0辆，其中：轿车0辆、金额0万元，越野车0辆、金额0万元，载客汽车0辆、金额0万元。截至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月底，单位共有公务用车1辆，其中：轿车1辆、越野车0辆、载客汽车0辆。</w:t>
      </w:r>
    </w:p>
    <w:p w14:paraId="04DC33A3">
      <w:pPr>
        <w:pageBreakBefore w:val="0"/>
        <w:kinsoku/>
        <w:wordWrap/>
        <w:overflowPunct/>
        <w:topLinePunct w:val="0"/>
        <w:bidi w:val="0"/>
        <w:snapToGrid/>
        <w:spacing w:line="360" w:lineRule="auto"/>
        <w:ind w:firstLine="640"/>
        <w:textAlignment w:val="auto"/>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0.7</w:t>
      </w:r>
      <w:r>
        <w:rPr>
          <w:rFonts w:hint="eastAsia" w:ascii="仿宋_GB2312" w:eastAsia="仿宋_GB2312"/>
          <w:color w:val="auto"/>
          <w:sz w:val="32"/>
          <w:szCs w:val="32"/>
          <w:highlight w:val="none"/>
        </w:rPr>
        <w:t>万元。主要用于劳动人事争议仲裁案件处理等所需的公务用车燃料费、维修费、过路过桥费、保险费等支出。</w:t>
      </w:r>
    </w:p>
    <w:p w14:paraId="60D9401F">
      <w:pPr>
        <w:pageBreakBefore w:val="0"/>
        <w:kinsoku/>
        <w:wordWrap/>
        <w:overflowPunct/>
        <w:topLinePunct w:val="0"/>
        <w:bidi w:val="0"/>
        <w:snapToGrid/>
        <w:spacing w:line="360" w:lineRule="auto"/>
        <w:ind w:firstLine="64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b/>
          <w:color w:val="000000" w:themeColor="text1"/>
          <w:sz w:val="32"/>
          <w:szCs w:val="32"/>
          <w:highlight w:val="none"/>
          <w14:textFill>
            <w14:solidFill>
              <w14:schemeClr w14:val="tx1"/>
            </w14:solidFill>
          </w14:textFill>
        </w:rPr>
        <w:t>3.</w:t>
      </w:r>
      <w:r>
        <w:rPr>
          <w:rFonts w:hint="eastAsia" w:ascii="仿宋_GB2312" w:eastAsia="仿宋_GB2312"/>
          <w:b/>
          <w:color w:val="000000" w:themeColor="text1"/>
          <w:sz w:val="32"/>
          <w:szCs w:val="32"/>
          <w:highlight w:val="none"/>
          <w14:textFill>
            <w14:solidFill>
              <w14:schemeClr w14:val="tx1"/>
            </w14:solidFill>
          </w14:textFill>
        </w:rPr>
        <w:t>公务接待费支出</w:t>
      </w:r>
      <w:r>
        <w:rPr>
          <w:rFonts w:hint="eastAsia" w:ascii="仿宋_GB2312" w:eastAsia="仿宋_GB2312"/>
          <w:color w:val="000000" w:themeColor="text1"/>
          <w:sz w:val="32"/>
          <w:szCs w:val="32"/>
          <w:highlight w:val="none"/>
          <w14:textFill>
            <w14:solidFill>
              <w14:schemeClr w14:val="tx1"/>
            </w14:solidFill>
          </w14:textFill>
        </w:rPr>
        <w:t>0</w:t>
      </w:r>
      <w:r>
        <w:rPr>
          <w:rFonts w:hint="eastAsia" w:ascii="仿宋_GB2312" w:eastAsia="仿宋_GB2312"/>
          <w:color w:val="000000" w:themeColor="text1"/>
          <w:sz w:val="32"/>
          <w:szCs w:val="32"/>
          <w:highlight w:val="none"/>
          <w:lang w:val="en-US" w:eastAsia="zh-CN"/>
          <w14:textFill>
            <w14:solidFill>
              <w14:schemeClr w14:val="tx1"/>
            </w14:solidFill>
          </w14:textFill>
        </w:rPr>
        <w:t>.1</w:t>
      </w:r>
      <w:r>
        <w:rPr>
          <w:rFonts w:hint="eastAsia" w:ascii="仿宋_GB2312" w:eastAsia="仿宋_GB2312"/>
          <w:color w:val="000000" w:themeColor="text1"/>
          <w:sz w:val="32"/>
          <w:szCs w:val="32"/>
          <w:highlight w:val="none"/>
          <w14:textFill>
            <w14:solidFill>
              <w14:schemeClr w14:val="tx1"/>
            </w14:solidFill>
          </w14:textFill>
        </w:rPr>
        <w:t>万元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主要</w:t>
      </w:r>
      <w:r>
        <w:rPr>
          <w:rFonts w:hint="eastAsia" w:ascii="仿宋_GB2312" w:eastAsia="仿宋_GB2312"/>
          <w:color w:val="000000" w:themeColor="text1"/>
          <w:sz w:val="32"/>
          <w:szCs w:val="32"/>
          <w:highlight w:val="none"/>
          <w:lang w:eastAsia="zh-CN"/>
          <w14:textFill>
            <w14:solidFill>
              <w14:schemeClr w14:val="tx1"/>
            </w14:solidFill>
          </w14:textFill>
        </w:rPr>
        <w:t>用于</w:t>
      </w:r>
      <w:r>
        <w:rPr>
          <w:rFonts w:hint="eastAsia" w:ascii="仿宋_GB2312" w:eastAsia="仿宋_GB2312"/>
          <w:color w:val="000000" w:themeColor="text1"/>
          <w:sz w:val="32"/>
          <w:szCs w:val="32"/>
          <w:highlight w:val="none"/>
          <w:lang w:val="en-US" w:eastAsia="zh-CN"/>
          <w14:textFill>
            <w14:solidFill>
              <w14:schemeClr w14:val="tx1"/>
            </w14:solidFill>
          </w14:textFill>
        </w:rPr>
        <w:t>2024年省劳动人事争议仲裁案件评查乐山评查组到攀枝花市劳动人事争议仲裁院开展案件评查接待费用</w:t>
      </w:r>
      <w:r>
        <w:rPr>
          <w:rFonts w:hint="eastAsia" w:ascii="仿宋_GB2312" w:eastAsia="仿宋_GB2312"/>
          <w:color w:val="000000" w:themeColor="text1"/>
          <w:sz w:val="32"/>
          <w:szCs w:val="32"/>
          <w:highlight w:val="none"/>
          <w14:textFill>
            <w14:solidFill>
              <w14:schemeClr w14:val="tx1"/>
            </w14:solidFill>
          </w14:textFill>
        </w:rPr>
        <w:t>。</w:t>
      </w:r>
    </w:p>
    <w:p w14:paraId="4354C7A1">
      <w:pPr>
        <w:pageBreakBefore w:val="0"/>
        <w:kinsoku/>
        <w:wordWrap/>
        <w:overflowPunct/>
        <w:topLinePunct w:val="0"/>
        <w:bidi w:val="0"/>
        <w:snapToGrid/>
        <w:spacing w:line="360" w:lineRule="auto"/>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国内公务接待支出</w:t>
      </w:r>
      <w:r>
        <w:rPr>
          <w:rFonts w:hint="eastAsia" w:ascii="仿宋" w:hAnsi="仿宋" w:eastAsia="仿宋"/>
          <w:color w:val="000000" w:themeColor="text1"/>
          <w:sz w:val="32"/>
          <w:szCs w:val="32"/>
          <w:highlight w:val="none"/>
          <w14:textFill>
            <w14:solidFill>
              <w14:schemeClr w14:val="tx1"/>
            </w14:solidFill>
          </w14:textFill>
        </w:rPr>
        <w:t>0</w:t>
      </w:r>
      <w:r>
        <w:rPr>
          <w:rFonts w:hint="eastAsia" w:ascii="仿宋" w:hAnsi="仿宋" w:eastAsia="仿宋"/>
          <w:color w:val="000000" w:themeColor="text1"/>
          <w:sz w:val="32"/>
          <w:szCs w:val="32"/>
          <w:highlight w:val="none"/>
          <w:lang w:val="en-US" w:eastAsia="zh-CN"/>
          <w14:textFill>
            <w14:solidFill>
              <w14:schemeClr w14:val="tx1"/>
            </w14:solidFill>
          </w14:textFill>
        </w:rPr>
        <w:t>.1</w:t>
      </w:r>
      <w:r>
        <w:rPr>
          <w:rFonts w:hint="eastAsia" w:ascii="仿宋_GB2312" w:eastAsia="仿宋_GB2312"/>
          <w:color w:val="000000" w:themeColor="text1"/>
          <w:sz w:val="32"/>
          <w:szCs w:val="32"/>
          <w:highlight w:val="none"/>
          <w14:textFill>
            <w14:solidFill>
              <w14:schemeClr w14:val="tx1"/>
            </w14:solidFill>
          </w14:textFill>
        </w:rPr>
        <w:t>万元，国内公务接待</w:t>
      </w:r>
      <w:r>
        <w:rPr>
          <w:rFonts w:hint="eastAsia" w:ascii="仿宋_GB2312" w:eastAsia="仿宋_GB2312"/>
          <w:color w:val="000000" w:themeColor="text1"/>
          <w:sz w:val="32"/>
          <w:szCs w:val="32"/>
          <w:highlight w:val="none"/>
          <w:lang w:val="en-US" w:eastAsia="zh-CN"/>
          <w14:textFill>
            <w14:solidFill>
              <w14:schemeClr w14:val="tx1"/>
            </w14:solidFill>
          </w14:textFill>
        </w:rPr>
        <w:t>1</w:t>
      </w:r>
      <w:r>
        <w:rPr>
          <w:rFonts w:hint="eastAsia" w:ascii="仿宋_GB2312" w:eastAsia="仿宋_GB2312"/>
          <w:color w:val="000000" w:themeColor="text1"/>
          <w:sz w:val="32"/>
          <w:szCs w:val="32"/>
          <w:highlight w:val="none"/>
          <w14:textFill>
            <w14:solidFill>
              <w14:schemeClr w14:val="tx1"/>
            </w14:solidFill>
          </w14:textFill>
        </w:rPr>
        <w:t>批次，</w:t>
      </w:r>
      <w:r>
        <w:rPr>
          <w:rFonts w:hint="eastAsia" w:ascii="仿宋_GB2312" w:eastAsia="仿宋_GB2312"/>
          <w:color w:val="000000" w:themeColor="text1"/>
          <w:sz w:val="32"/>
          <w:szCs w:val="32"/>
          <w:highlight w:val="none"/>
          <w:lang w:val="en-US" w:eastAsia="zh-CN"/>
          <w14:textFill>
            <w14:solidFill>
              <w14:schemeClr w14:val="tx1"/>
            </w14:solidFill>
          </w14:textFill>
        </w:rPr>
        <w:t>5</w:t>
      </w:r>
      <w:r>
        <w:rPr>
          <w:rFonts w:hint="eastAsia" w:ascii="仿宋_GB2312" w:eastAsia="仿宋_GB2312"/>
          <w:color w:val="000000" w:themeColor="text1"/>
          <w:sz w:val="32"/>
          <w:szCs w:val="32"/>
          <w:highlight w:val="none"/>
          <w14:textFill>
            <w14:solidFill>
              <w14:schemeClr w14:val="tx1"/>
            </w14:solidFill>
          </w14:textFill>
        </w:rPr>
        <w:t>人次（不包括陪同人员），共计支出0</w:t>
      </w:r>
      <w:r>
        <w:rPr>
          <w:rFonts w:hint="eastAsia" w:ascii="仿宋_GB2312" w:eastAsia="仿宋_GB2312"/>
          <w:color w:val="000000" w:themeColor="text1"/>
          <w:sz w:val="32"/>
          <w:szCs w:val="32"/>
          <w:highlight w:val="none"/>
          <w:lang w:val="en-US" w:eastAsia="zh-CN"/>
          <w14:textFill>
            <w14:solidFill>
              <w14:schemeClr w14:val="tx1"/>
            </w14:solidFill>
          </w14:textFill>
        </w:rPr>
        <w:t>.1</w:t>
      </w:r>
      <w:r>
        <w:rPr>
          <w:rFonts w:hint="eastAsia" w:ascii="仿宋_GB2312" w:eastAsia="仿宋_GB2312"/>
          <w:color w:val="000000" w:themeColor="text1"/>
          <w:sz w:val="32"/>
          <w:szCs w:val="32"/>
          <w:highlight w:val="none"/>
          <w14:textFill>
            <w14:solidFill>
              <w14:schemeClr w14:val="tx1"/>
            </w14:solidFill>
          </w14:textFill>
        </w:rPr>
        <w:t>万元。</w:t>
      </w:r>
    </w:p>
    <w:p w14:paraId="398C619C">
      <w:pPr>
        <w:pageBreakBefore w:val="0"/>
        <w:kinsoku/>
        <w:wordWrap/>
        <w:overflowPunct/>
        <w:topLinePunct w:val="0"/>
        <w:bidi w:val="0"/>
        <w:snapToGrid/>
        <w:spacing w:line="360" w:lineRule="auto"/>
        <w:ind w:firstLine="643" w:firstLineChars="200"/>
        <w:textAlignment w:val="auto"/>
        <w:rPr>
          <w:rFonts w:ascii="黑体" w:eastAsia="黑体"/>
          <w:color w:val="auto"/>
          <w:sz w:val="32"/>
          <w:szCs w:val="32"/>
          <w:highlight w:val="none"/>
        </w:rPr>
      </w:pPr>
      <w:r>
        <w:rPr>
          <w:rFonts w:hint="eastAsia" w:ascii="仿宋" w:hAnsi="仿宋" w:eastAsia="仿宋"/>
          <w:b/>
          <w:color w:val="000000" w:themeColor="text1"/>
          <w:sz w:val="32"/>
          <w:szCs w:val="32"/>
          <w:highlight w:val="none"/>
          <w14:textFill>
            <w14:solidFill>
              <w14:schemeClr w14:val="tx1"/>
            </w14:solidFill>
          </w14:textFill>
        </w:rPr>
        <w:t>外事接待支出</w:t>
      </w:r>
      <w:r>
        <w:rPr>
          <w:rFonts w:hint="eastAsia" w:ascii="仿宋" w:hAnsi="仿宋" w:eastAsia="仿宋"/>
          <w:color w:val="000000" w:themeColor="text1"/>
          <w:sz w:val="32"/>
          <w:szCs w:val="32"/>
          <w:highlight w:val="none"/>
          <w14:textFill>
            <w14:solidFill>
              <w14:schemeClr w14:val="tx1"/>
            </w14:solidFill>
          </w14:textFill>
        </w:rPr>
        <w:t>0</w:t>
      </w:r>
      <w:r>
        <w:rPr>
          <w:rFonts w:hint="eastAsia" w:ascii="仿宋_GB2312" w:eastAsia="仿宋_GB2312"/>
          <w:color w:val="000000" w:themeColor="text1"/>
          <w:sz w:val="32"/>
          <w:szCs w:val="32"/>
          <w:highlight w:val="none"/>
          <w14:textFill>
            <w14:solidFill>
              <w14:schemeClr w14:val="tx1"/>
            </w14:solidFill>
          </w14:textFill>
        </w:rPr>
        <w:t>万元，未产生外事接待事宜。外事</w:t>
      </w:r>
      <w:r>
        <w:rPr>
          <w:rFonts w:hint="eastAsia" w:ascii="仿宋_GB2312" w:eastAsia="仿宋_GB2312"/>
          <w:color w:val="auto"/>
          <w:sz w:val="32"/>
          <w:szCs w:val="32"/>
          <w:highlight w:val="none"/>
        </w:rPr>
        <w:t>接待0批次，0人次（不包括陪同人员），共计支出0万元。</w:t>
      </w:r>
      <w:bookmarkStart w:id="74" w:name="_Toc15396610"/>
      <w:bookmarkStart w:id="75" w:name="_Toc15377218"/>
    </w:p>
    <w:p w14:paraId="283653C7">
      <w:pPr>
        <w:pStyle w:val="3"/>
        <w:pageBreakBefore w:val="0"/>
        <w:kinsoku/>
        <w:wordWrap/>
        <w:overflowPunct/>
        <w:topLinePunct w:val="0"/>
        <w:bidi w:val="0"/>
        <w:snapToGrid/>
        <w:spacing w:line="360" w:lineRule="auto"/>
        <w:ind w:firstLine="627" w:firstLineChars="196"/>
        <w:textAlignment w:val="auto"/>
        <w:rPr>
          <w:rStyle w:val="18"/>
          <w:rFonts w:ascii="黑体" w:hAnsi="黑体" w:eastAsia="黑体"/>
          <w:b/>
          <w:bCs w:val="0"/>
          <w:color w:val="auto"/>
          <w:highlight w:val="none"/>
        </w:rPr>
      </w:pPr>
      <w:bookmarkStart w:id="76" w:name="_Toc1941510288"/>
      <w:r>
        <w:rPr>
          <w:rFonts w:hint="eastAsia" w:ascii="黑体" w:eastAsia="黑体"/>
          <w:b w:val="0"/>
          <w:color w:val="auto"/>
          <w:highlight w:val="none"/>
        </w:rPr>
        <w:t>八、政府性基金预算支出决算情况说明</w:t>
      </w:r>
      <w:bookmarkEnd w:id="74"/>
      <w:bookmarkEnd w:id="75"/>
      <w:bookmarkEnd w:id="76"/>
    </w:p>
    <w:p w14:paraId="1FBFB20A">
      <w:pPr>
        <w:pageBreakBefore w:val="0"/>
        <w:kinsoku/>
        <w:wordWrap/>
        <w:overflowPunct/>
        <w:topLinePunct w:val="0"/>
        <w:bidi w:val="0"/>
        <w:snapToGrid/>
        <w:spacing w:line="360" w:lineRule="auto"/>
        <w:ind w:firstLine="64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年政府性基金预算财政拨款支出0万元。</w:t>
      </w:r>
    </w:p>
    <w:p w14:paraId="6A802A3C">
      <w:pPr>
        <w:pStyle w:val="3"/>
        <w:pageBreakBefore w:val="0"/>
        <w:kinsoku/>
        <w:wordWrap/>
        <w:overflowPunct/>
        <w:topLinePunct w:val="0"/>
        <w:bidi w:val="0"/>
        <w:snapToGrid/>
        <w:spacing w:line="360" w:lineRule="auto"/>
        <w:ind w:firstLine="627" w:firstLineChars="196"/>
        <w:textAlignment w:val="auto"/>
        <w:rPr>
          <w:rFonts w:ascii="黑体" w:eastAsia="黑体"/>
          <w:b w:val="0"/>
          <w:color w:val="auto"/>
          <w:highlight w:val="none"/>
        </w:rPr>
      </w:pPr>
      <w:bookmarkStart w:id="77" w:name="_Toc15377219"/>
      <w:bookmarkStart w:id="78" w:name="_Toc1785256269"/>
      <w:bookmarkStart w:id="79" w:name="_Toc15396611"/>
      <w:r>
        <w:rPr>
          <w:rFonts w:hint="eastAsia" w:ascii="黑体" w:eastAsia="黑体"/>
          <w:b w:val="0"/>
          <w:color w:val="auto"/>
          <w:highlight w:val="none"/>
        </w:rPr>
        <w:t>九、国有资本经营预算支出决算情况说明</w:t>
      </w:r>
      <w:bookmarkEnd w:id="77"/>
      <w:bookmarkEnd w:id="78"/>
      <w:bookmarkEnd w:id="79"/>
    </w:p>
    <w:p w14:paraId="7C0D4048">
      <w:pPr>
        <w:pageBreakBefore w:val="0"/>
        <w:kinsoku/>
        <w:wordWrap/>
        <w:overflowPunct/>
        <w:topLinePunct w:val="0"/>
        <w:bidi w:val="0"/>
        <w:snapToGrid/>
        <w:spacing w:line="360" w:lineRule="auto"/>
        <w:ind w:firstLine="64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年国有资本经营预算财政拨款支出0万元。</w:t>
      </w:r>
    </w:p>
    <w:p w14:paraId="47B7C6BF">
      <w:pPr>
        <w:pStyle w:val="3"/>
        <w:pageBreakBefore w:val="0"/>
        <w:kinsoku/>
        <w:wordWrap/>
        <w:overflowPunct/>
        <w:topLinePunct w:val="0"/>
        <w:bidi w:val="0"/>
        <w:snapToGrid/>
        <w:spacing w:line="360" w:lineRule="auto"/>
        <w:ind w:firstLine="627" w:firstLineChars="196"/>
        <w:textAlignment w:val="auto"/>
        <w:rPr>
          <w:rFonts w:ascii="黑体" w:eastAsia="黑体"/>
          <w:b w:val="0"/>
          <w:color w:val="auto"/>
          <w:highlight w:val="none"/>
        </w:rPr>
      </w:pPr>
      <w:bookmarkStart w:id="80" w:name="_Toc1889645536"/>
      <w:bookmarkStart w:id="81" w:name="_Toc15396612"/>
      <w:bookmarkStart w:id="82" w:name="_Toc15377221"/>
      <w:r>
        <w:rPr>
          <w:rFonts w:hint="eastAsia" w:ascii="黑体" w:hAnsi="方正小标宋简体" w:eastAsia="黑体" w:cs="方正小标宋简体"/>
          <w:b w:val="0"/>
          <w:color w:val="auto"/>
          <w:highlight w:val="none"/>
        </w:rPr>
        <w:t>十、</w:t>
      </w:r>
      <w:r>
        <w:rPr>
          <w:rFonts w:hint="eastAsia" w:ascii="黑体" w:eastAsia="黑体"/>
          <w:b w:val="0"/>
          <w:color w:val="auto"/>
          <w:highlight w:val="none"/>
        </w:rPr>
        <w:t>其他重要事项的情况说明</w:t>
      </w:r>
      <w:bookmarkEnd w:id="80"/>
      <w:bookmarkEnd w:id="81"/>
      <w:bookmarkEnd w:id="82"/>
    </w:p>
    <w:p w14:paraId="31269833">
      <w:pPr>
        <w:pageBreakBefore w:val="0"/>
        <w:kinsoku/>
        <w:wordWrap/>
        <w:overflowPunct/>
        <w:topLinePunct w:val="0"/>
        <w:bidi w:val="0"/>
        <w:snapToGrid/>
        <w:spacing w:line="360" w:lineRule="auto"/>
        <w:ind w:firstLine="643" w:firstLineChars="200"/>
        <w:textAlignment w:val="auto"/>
        <w:outlineLvl w:val="2"/>
        <w:rPr>
          <w:rFonts w:ascii="仿宋" w:hAnsi="仿宋" w:eastAsia="仿宋"/>
          <w:color w:val="auto"/>
          <w:sz w:val="32"/>
          <w:szCs w:val="32"/>
          <w:highlight w:val="none"/>
        </w:rPr>
      </w:pPr>
      <w:bookmarkStart w:id="83" w:name="_Toc143698096"/>
      <w:bookmarkStart w:id="84" w:name="_Toc15377222"/>
      <w:bookmarkStart w:id="85" w:name="_Toc1447283587"/>
      <w:r>
        <w:rPr>
          <w:rFonts w:hint="eastAsia" w:ascii="仿宋" w:hAnsi="仿宋" w:eastAsia="仿宋"/>
          <w:b/>
          <w:color w:val="auto"/>
          <w:sz w:val="32"/>
          <w:szCs w:val="32"/>
          <w:highlight w:val="none"/>
        </w:rPr>
        <w:t>（一）机关运行经费支出情况</w:t>
      </w:r>
      <w:bookmarkEnd w:id="83"/>
      <w:bookmarkEnd w:id="84"/>
      <w:bookmarkEnd w:id="85"/>
    </w:p>
    <w:p w14:paraId="40CE3735">
      <w:pPr>
        <w:pageBreakBefore w:val="0"/>
        <w:kinsoku/>
        <w:wordWrap/>
        <w:overflowPunct/>
        <w:topLinePunct w:val="0"/>
        <w:bidi w:val="0"/>
        <w:snapToGrid/>
        <w:spacing w:line="360" w:lineRule="auto"/>
        <w:ind w:firstLine="640" w:firstLineChars="200"/>
        <w:textAlignment w:val="auto"/>
        <w:rPr>
          <w:rFonts w:hint="eastAsia"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年，机关运行经费支出0万元，与</w:t>
      </w:r>
      <w:r>
        <w:rPr>
          <w:rFonts w:ascii="仿宋_GB2312" w:eastAsia="仿宋_GB2312"/>
          <w:color w:val="auto"/>
          <w:sz w:val="32"/>
          <w:szCs w:val="32"/>
          <w:highlight w:val="none"/>
        </w:rPr>
        <w:t>20</w:t>
      </w:r>
      <w:r>
        <w:rPr>
          <w:rFonts w:hint="eastAsia"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年持平。主要原因是没有机关运行经费</w:t>
      </w:r>
      <w:r>
        <w:rPr>
          <w:rFonts w:hint="eastAsia" w:ascii="仿宋_GB2312" w:eastAsia="仿宋_GB2312"/>
          <w:color w:val="auto"/>
          <w:sz w:val="32"/>
          <w:szCs w:val="32"/>
          <w:highlight w:val="none"/>
          <w:lang w:eastAsia="zh-CN"/>
        </w:rPr>
        <w:t>。</w:t>
      </w:r>
    </w:p>
    <w:p w14:paraId="01382BF7">
      <w:pPr>
        <w:pageBreakBefore w:val="0"/>
        <w:kinsoku/>
        <w:wordWrap/>
        <w:overflowPunct/>
        <w:topLinePunct w:val="0"/>
        <w:autoSpaceDE w:val="0"/>
        <w:autoSpaceDN w:val="0"/>
        <w:bidi w:val="0"/>
        <w:adjustRightInd w:val="0"/>
        <w:snapToGrid/>
        <w:spacing w:line="360" w:lineRule="auto"/>
        <w:ind w:firstLine="643" w:firstLineChars="200"/>
        <w:jc w:val="left"/>
        <w:textAlignment w:val="auto"/>
        <w:outlineLvl w:val="2"/>
        <w:rPr>
          <w:rFonts w:ascii="仿宋" w:hAnsi="仿宋" w:eastAsia="仿宋"/>
          <w:b/>
          <w:color w:val="auto"/>
          <w:sz w:val="32"/>
          <w:szCs w:val="32"/>
          <w:highlight w:val="none"/>
        </w:rPr>
      </w:pPr>
      <w:bookmarkStart w:id="86" w:name="_Toc143698097"/>
      <w:bookmarkStart w:id="87" w:name="_Toc1105551752"/>
      <w:bookmarkStart w:id="88" w:name="_Toc15377223"/>
      <w:r>
        <w:rPr>
          <w:rFonts w:hint="eastAsia" w:ascii="仿宋" w:hAnsi="仿宋" w:eastAsia="仿宋"/>
          <w:b/>
          <w:color w:val="auto"/>
          <w:sz w:val="32"/>
          <w:szCs w:val="32"/>
          <w:highlight w:val="none"/>
        </w:rPr>
        <w:t>（二）政府采购支出情况</w:t>
      </w:r>
      <w:bookmarkEnd w:id="86"/>
      <w:bookmarkEnd w:id="87"/>
      <w:bookmarkEnd w:id="88"/>
    </w:p>
    <w:p w14:paraId="5A1E21F2">
      <w:pPr>
        <w:pageBreakBefore w:val="0"/>
        <w:kinsoku/>
        <w:wordWrap/>
        <w:overflowPunct/>
        <w:topLinePunct w:val="0"/>
        <w:bidi w:val="0"/>
        <w:snapToGrid/>
        <w:spacing w:line="360" w:lineRule="auto"/>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年，攀枝花市劳动人事争议仲裁院政府采购支出总额0万元，其中：政府采购货物支出0万元、政府采购工程支出0万元、政府采购服务支出0万元。授予中小企业合同金额0万元，占政府采购支出总额的0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，其中：授予小微企业合同金额0万元，占政府采购支出总额的0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24E6D99B">
      <w:pPr>
        <w:pageBreakBefore w:val="0"/>
        <w:kinsoku/>
        <w:wordWrap/>
        <w:overflowPunct/>
        <w:topLinePunct w:val="0"/>
        <w:autoSpaceDE w:val="0"/>
        <w:autoSpaceDN w:val="0"/>
        <w:bidi w:val="0"/>
        <w:adjustRightInd w:val="0"/>
        <w:snapToGrid/>
        <w:spacing w:line="360" w:lineRule="auto"/>
        <w:ind w:firstLine="643" w:firstLineChars="200"/>
        <w:jc w:val="left"/>
        <w:textAlignment w:val="auto"/>
        <w:outlineLvl w:val="2"/>
        <w:rPr>
          <w:rFonts w:ascii="仿宋" w:hAnsi="仿宋" w:eastAsia="仿宋"/>
          <w:b/>
          <w:color w:val="auto"/>
          <w:sz w:val="32"/>
          <w:szCs w:val="32"/>
          <w:highlight w:val="none"/>
        </w:rPr>
      </w:pPr>
      <w:bookmarkStart w:id="89" w:name="_Toc143698098"/>
      <w:bookmarkStart w:id="90" w:name="_Toc437903957"/>
      <w:bookmarkStart w:id="91" w:name="_Toc15377224"/>
      <w:r>
        <w:rPr>
          <w:rFonts w:hint="eastAsia" w:ascii="仿宋" w:hAnsi="仿宋" w:eastAsia="仿宋"/>
          <w:b/>
          <w:color w:val="auto"/>
          <w:sz w:val="32"/>
          <w:szCs w:val="32"/>
          <w:highlight w:val="none"/>
        </w:rPr>
        <w:t>（三）国有资产占有使用情况</w:t>
      </w:r>
      <w:bookmarkEnd w:id="89"/>
      <w:bookmarkEnd w:id="90"/>
      <w:bookmarkEnd w:id="91"/>
    </w:p>
    <w:p w14:paraId="289A2BDB">
      <w:pPr>
        <w:pageBreakBefore w:val="0"/>
        <w:kinsoku/>
        <w:wordWrap/>
        <w:overflowPunct/>
        <w:topLinePunct w:val="0"/>
        <w:autoSpaceDE w:val="0"/>
        <w:autoSpaceDN w:val="0"/>
        <w:bidi w:val="0"/>
        <w:adjustRightInd w:val="0"/>
        <w:snapToGrid/>
        <w:spacing w:line="360" w:lineRule="auto"/>
        <w:ind w:firstLine="640" w:firstLineChars="200"/>
        <w:jc w:val="left"/>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日，攀枝花市劳动人事争议仲裁院共有车辆1辆，其中：主要领导干部用车0辆、机要通信用车0辆、应急保障用车0辆、其他用车1辆，其他用车主要是用于仲裁文书送达、公务出行等。单价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万元以上专用设备0台（套）。</w:t>
      </w:r>
    </w:p>
    <w:p w14:paraId="3935A823">
      <w:pPr>
        <w:pageBreakBefore w:val="0"/>
        <w:kinsoku/>
        <w:wordWrap/>
        <w:overflowPunct/>
        <w:topLinePunct w:val="0"/>
        <w:autoSpaceDE w:val="0"/>
        <w:autoSpaceDN w:val="0"/>
        <w:bidi w:val="0"/>
        <w:adjustRightInd w:val="0"/>
        <w:snapToGrid/>
        <w:spacing w:line="360" w:lineRule="auto"/>
        <w:ind w:firstLine="643" w:firstLineChars="200"/>
        <w:jc w:val="left"/>
        <w:textAlignment w:val="auto"/>
        <w:outlineLvl w:val="2"/>
        <w:rPr>
          <w:rFonts w:ascii="仿宋" w:hAnsi="仿宋" w:eastAsia="仿宋"/>
          <w:b/>
          <w:color w:val="auto"/>
          <w:sz w:val="32"/>
          <w:szCs w:val="32"/>
          <w:highlight w:val="none"/>
        </w:rPr>
      </w:pPr>
      <w:bookmarkStart w:id="92" w:name="_Toc143698099"/>
      <w:bookmarkStart w:id="93" w:name="_Toc1681094426"/>
      <w:r>
        <w:rPr>
          <w:rFonts w:hint="eastAsia" w:ascii="仿宋" w:hAnsi="仿宋" w:eastAsia="仿宋"/>
          <w:b/>
          <w:color w:val="auto"/>
          <w:sz w:val="32"/>
          <w:szCs w:val="32"/>
          <w:highlight w:val="none"/>
        </w:rPr>
        <w:t>（四）预算绩效管理情况</w:t>
      </w:r>
      <w:bookmarkEnd w:id="92"/>
      <w:bookmarkEnd w:id="93"/>
    </w:p>
    <w:p w14:paraId="340E6BF2">
      <w:pPr>
        <w:pStyle w:val="4"/>
        <w:pageBreakBefore w:val="0"/>
        <w:kinsoku/>
        <w:wordWrap/>
        <w:overflowPunct/>
        <w:topLinePunct w:val="0"/>
        <w:bidi w:val="0"/>
        <w:snapToGrid/>
        <w:spacing w:before="93" w:line="360" w:lineRule="auto"/>
        <w:ind w:firstLine="640" w:firstLineChars="200"/>
        <w:textAlignment w:val="auto"/>
        <w:rPr>
          <w:rFonts w:hint="eastAsia" w:hAnsi="仿宋_GB2312" w:cs="仿宋_GB2312"/>
          <w:color w:val="auto"/>
          <w:sz w:val="32"/>
          <w:szCs w:val="32"/>
          <w:highlight w:val="none"/>
        </w:rPr>
      </w:pPr>
      <w:r>
        <w:rPr>
          <w:rFonts w:hint="eastAsia" w:hAnsi="仿宋_GB2312" w:cs="仿宋_GB2312"/>
          <w:color w:val="auto"/>
          <w:sz w:val="32"/>
          <w:szCs w:val="32"/>
          <w:highlight w:val="none"/>
        </w:rPr>
        <w:t>根据预算绩效管理要求，本单位在202</w:t>
      </w:r>
      <w:r>
        <w:rPr>
          <w:rFonts w:hint="eastAsia" w:hAnsi="仿宋_GB2312" w:cs="仿宋_GB2312"/>
          <w:color w:val="auto"/>
          <w:sz w:val="32"/>
          <w:szCs w:val="32"/>
          <w:highlight w:val="none"/>
          <w:lang w:val="en-US" w:eastAsia="zh-CN"/>
        </w:rPr>
        <w:t>4</w:t>
      </w:r>
      <w:r>
        <w:rPr>
          <w:rFonts w:hint="eastAsia" w:hAnsi="仿宋_GB2312" w:cs="仿宋_GB2312"/>
          <w:color w:val="auto"/>
          <w:sz w:val="32"/>
          <w:szCs w:val="32"/>
          <w:highlight w:val="none"/>
        </w:rPr>
        <w:t>年度预算编制阶段，组织对</w:t>
      </w:r>
      <w:r>
        <w:rPr>
          <w:rFonts w:hint="eastAsia" w:hAnsi="仿宋_GB2312" w:cs="仿宋_GB2312"/>
          <w:color w:val="auto"/>
          <w:sz w:val="32"/>
          <w:szCs w:val="32"/>
          <w:highlight w:val="none"/>
          <w:lang w:val="en-US" w:eastAsia="zh-CN"/>
        </w:rPr>
        <w:t>0</w:t>
      </w:r>
      <w:r>
        <w:rPr>
          <w:rFonts w:hint="eastAsia" w:hAnsi="仿宋_GB2312" w:cs="仿宋_GB2312"/>
          <w:color w:val="auto"/>
          <w:sz w:val="32"/>
          <w:szCs w:val="32"/>
          <w:highlight w:val="none"/>
        </w:rPr>
        <w:t>个项目开展了预算事前绩效评估，对</w:t>
      </w:r>
      <w:r>
        <w:rPr>
          <w:rFonts w:hint="eastAsia" w:hAnsi="仿宋_GB2312" w:cs="仿宋_GB2312"/>
          <w:color w:val="auto"/>
          <w:sz w:val="32"/>
          <w:szCs w:val="32"/>
          <w:highlight w:val="none"/>
          <w:lang w:val="en-US" w:eastAsia="zh-CN"/>
        </w:rPr>
        <w:t>2</w:t>
      </w:r>
      <w:r>
        <w:rPr>
          <w:rFonts w:hint="eastAsia" w:hAnsi="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2</w:t>
      </w:r>
      <w:r>
        <w:rPr>
          <w:rFonts w:hint="eastAsia" w:hAnsi="仿宋_GB2312" w:cs="仿宋_GB2312"/>
          <w:color w:val="auto"/>
          <w:sz w:val="32"/>
          <w:szCs w:val="32"/>
          <w:highlight w:val="none"/>
        </w:rPr>
        <w:t>个项目开展绩效监控。</w:t>
      </w:r>
      <w:bookmarkStart w:id="94" w:name="_Toc15396613"/>
      <w:bookmarkStart w:id="95" w:name="_Toc15377225"/>
    </w:p>
    <w:p w14:paraId="675816E0">
      <w:pPr>
        <w:pStyle w:val="4"/>
        <w:pageBreakBefore w:val="0"/>
        <w:kinsoku/>
        <w:wordWrap/>
        <w:overflowPunct/>
        <w:topLinePunct w:val="0"/>
        <w:bidi w:val="0"/>
        <w:snapToGrid/>
        <w:spacing w:before="93" w:line="360" w:lineRule="auto"/>
        <w:ind w:firstLine="640" w:firstLineChars="200"/>
        <w:textAlignment w:val="auto"/>
        <w:rPr>
          <w:rFonts w:hint="eastAsia" w:hAnsi="仿宋_GB2312" w:cs="仿宋_GB2312"/>
          <w:color w:val="auto"/>
          <w:sz w:val="32"/>
          <w:szCs w:val="32"/>
          <w:highlight w:val="none"/>
        </w:rPr>
      </w:pPr>
    </w:p>
    <w:p w14:paraId="1198D202">
      <w:pPr>
        <w:pStyle w:val="2"/>
        <w:pageBreakBefore w:val="0"/>
        <w:kinsoku/>
        <w:wordWrap/>
        <w:overflowPunct/>
        <w:topLinePunct w:val="0"/>
        <w:bidi w:val="0"/>
        <w:snapToGrid/>
        <w:spacing w:line="360" w:lineRule="auto"/>
        <w:jc w:val="center"/>
        <w:textAlignment w:val="auto"/>
        <w:rPr>
          <w:rFonts w:hint="eastAsia" w:ascii="黑体" w:hAnsi="黑体" w:eastAsia="黑体"/>
          <w:b w:val="0"/>
          <w:color w:val="auto"/>
          <w:sz w:val="44"/>
          <w:szCs w:val="44"/>
          <w:highlight w:val="none"/>
        </w:rPr>
      </w:pPr>
      <w:bookmarkStart w:id="96" w:name="_Toc575934008"/>
      <w:r>
        <w:rPr>
          <w:rFonts w:hint="eastAsia" w:ascii="黑体" w:hAnsi="黑体" w:eastAsia="黑体"/>
          <w:b w:val="0"/>
          <w:color w:val="auto"/>
          <w:sz w:val="44"/>
          <w:szCs w:val="44"/>
          <w:highlight w:val="none"/>
        </w:rPr>
        <w:t>第三部</w:t>
      </w:r>
      <w:r>
        <w:rPr>
          <w:rFonts w:hint="eastAsia" w:ascii="黑体" w:hAnsi="黑体" w:eastAsia="黑体"/>
          <w:b w:val="0"/>
          <w:color w:val="auto"/>
          <w:sz w:val="44"/>
          <w:szCs w:val="44"/>
          <w:highlight w:val="none"/>
          <w:lang w:eastAsia="zh-CN"/>
        </w:rPr>
        <w:t>分</w:t>
      </w:r>
      <w:r>
        <w:rPr>
          <w:rFonts w:hint="eastAsia" w:ascii="黑体" w:hAnsi="黑体" w:eastAsia="黑体"/>
          <w:b w:val="0"/>
          <w:color w:val="auto"/>
          <w:sz w:val="44"/>
          <w:szCs w:val="44"/>
          <w:highlight w:val="none"/>
        </w:rPr>
        <w:t xml:space="preserve"> 名词解释</w:t>
      </w:r>
      <w:bookmarkEnd w:id="94"/>
      <w:bookmarkEnd w:id="95"/>
      <w:bookmarkEnd w:id="96"/>
    </w:p>
    <w:p w14:paraId="37FF3718">
      <w:pPr>
        <w:pStyle w:val="19"/>
        <w:pageBreakBefore w:val="0"/>
        <w:kinsoku/>
        <w:wordWrap/>
        <w:overflowPunct/>
        <w:topLinePunct w:val="0"/>
        <w:bidi w:val="0"/>
        <w:snapToGrid/>
        <w:spacing w:line="360" w:lineRule="auto"/>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财政拨款收入：指单位从同级财政部门取得的财政预算资金，主要是一般财政拨款收入。</w:t>
      </w:r>
    </w:p>
    <w:p w14:paraId="6C504030">
      <w:pPr>
        <w:pStyle w:val="19"/>
        <w:pageBreakBefore w:val="0"/>
        <w:kinsoku/>
        <w:wordWrap/>
        <w:overflowPunct/>
        <w:topLinePunct w:val="0"/>
        <w:bidi w:val="0"/>
        <w:snapToGrid/>
        <w:spacing w:line="360" w:lineRule="auto"/>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其他收入：指单位取得的除上述收入以外的各项收入。主要是银行利息收入。</w:t>
      </w:r>
    </w:p>
    <w:p w14:paraId="44CE78AD">
      <w:pPr>
        <w:pStyle w:val="19"/>
        <w:pageBreakBefore w:val="0"/>
        <w:kinsoku/>
        <w:wordWrap/>
        <w:overflowPunct/>
        <w:topLinePunct w:val="0"/>
        <w:bidi w:val="0"/>
        <w:snapToGrid/>
        <w:spacing w:line="360" w:lineRule="auto"/>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p>
    <w:p w14:paraId="42195510">
      <w:pPr>
        <w:pStyle w:val="19"/>
        <w:pageBreakBefore w:val="0"/>
        <w:kinsoku/>
        <w:wordWrap/>
        <w:overflowPunct/>
        <w:topLinePunct w:val="0"/>
        <w:bidi w:val="0"/>
        <w:snapToGrid/>
        <w:spacing w:line="360" w:lineRule="auto"/>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4.年末结转和结余：指单位按有关规定结转到下年或以后年度继续使用的资金。</w:t>
      </w:r>
    </w:p>
    <w:p w14:paraId="4BD2D418">
      <w:pPr>
        <w:pageBreakBefore w:val="0"/>
        <w:kinsoku/>
        <w:wordWrap/>
        <w:overflowPunct/>
        <w:topLinePunct w:val="0"/>
        <w:bidi w:val="0"/>
        <w:snapToGrid/>
        <w:spacing w:line="360" w:lineRule="auto"/>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 xml:space="preserve"> 社会保障和就业（类）人力资源和社会保障管理事务（款）劳动人事争议调解仲裁（项）：指反映仲裁机构实体化建设、办案经费，调解仲裁能力建设等支出。</w:t>
      </w:r>
    </w:p>
    <w:p w14:paraId="249F3FD5">
      <w:pPr>
        <w:pageBreakBefore w:val="0"/>
        <w:kinsoku/>
        <w:wordWrap/>
        <w:overflowPunct/>
        <w:topLinePunct w:val="0"/>
        <w:bidi w:val="0"/>
        <w:snapToGrid/>
        <w:spacing w:line="360" w:lineRule="auto"/>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社会保障和就业（类）行政事业单位养老支出（款）机关事业单位基本养老保险缴费支出（项）：指反映行政事业单位按人力资源和社会保障部、财政部规定的基本工资和津贴补贴以及规定比例为职工缴纳的机关事业单位基本养老保险。</w:t>
      </w:r>
    </w:p>
    <w:p w14:paraId="19E576D4">
      <w:pPr>
        <w:pageBreakBefore w:val="0"/>
        <w:kinsoku/>
        <w:wordWrap/>
        <w:overflowPunct/>
        <w:topLinePunct w:val="0"/>
        <w:bidi w:val="0"/>
        <w:snapToGrid/>
        <w:spacing w:line="360" w:lineRule="auto"/>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卫生健康支出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行政事业单位医疗</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事业单位医疗</w:t>
      </w:r>
      <w:r>
        <w:rPr>
          <w:rFonts w:hint="eastAsia" w:ascii="仿宋_GB2312" w:eastAsia="仿宋_GB2312"/>
          <w:color w:val="auto"/>
          <w:sz w:val="32"/>
          <w:szCs w:val="32"/>
          <w:highlight w:val="none"/>
        </w:rPr>
        <w:t>支出（项）</w:t>
      </w:r>
      <w:r>
        <w:rPr>
          <w:rFonts w:hint="eastAsia" w:ascii="仿宋_GB2312" w:eastAsia="仿宋_GB2312"/>
          <w:color w:val="auto"/>
          <w:sz w:val="32"/>
          <w:szCs w:val="32"/>
          <w:highlight w:val="none"/>
          <w:lang w:eastAsia="zh-CN"/>
        </w:rPr>
        <w:t>：指反映财政部门安排的事业单位基本医疗保险缴费经费。</w:t>
      </w:r>
    </w:p>
    <w:p w14:paraId="3D1DB46F">
      <w:pPr>
        <w:pageBreakBefore w:val="0"/>
        <w:kinsoku/>
        <w:wordWrap/>
        <w:overflowPunct/>
        <w:topLinePunct w:val="0"/>
        <w:bidi w:val="0"/>
        <w:snapToGrid/>
        <w:spacing w:line="360" w:lineRule="auto"/>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eastAsia="仿宋_GB2312"/>
          <w:color w:val="auto"/>
          <w:sz w:val="32"/>
          <w:szCs w:val="32"/>
          <w:highlight w:val="none"/>
        </w:rPr>
        <w:t xml:space="preserve"> 住房保障（类）住房改革支出（款）住房公积金（项）：指反映行政事业单位按人力资源和社会保障部、财政部规定的基本工资和津贴补贴以及规定比例为职工缴纳的住房公积金。</w:t>
      </w:r>
    </w:p>
    <w:p w14:paraId="3B4DE9C3">
      <w:pPr>
        <w:pageBreakBefore w:val="0"/>
        <w:kinsoku/>
        <w:wordWrap/>
        <w:overflowPunct/>
        <w:topLinePunct w:val="0"/>
        <w:bidi w:val="0"/>
        <w:snapToGrid/>
        <w:spacing w:line="360" w:lineRule="auto"/>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Fonts w:hint="eastAsia" w:ascii="仿宋_GB2312" w:eastAsia="仿宋_GB2312"/>
          <w:color w:val="auto"/>
          <w:sz w:val="32"/>
          <w:szCs w:val="32"/>
          <w:highlight w:val="none"/>
        </w:rPr>
        <w:t xml:space="preserve"> 基本支出：指为保障机构正常运转、完成日常工作任务而发生的人员支出和公用支出。</w:t>
      </w:r>
    </w:p>
    <w:p w14:paraId="65B1D12E">
      <w:pPr>
        <w:pageBreakBefore w:val="0"/>
        <w:kinsoku/>
        <w:wordWrap/>
        <w:overflowPunct/>
        <w:topLinePunct w:val="0"/>
        <w:bidi w:val="0"/>
        <w:snapToGrid/>
        <w:spacing w:line="360" w:lineRule="auto"/>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1FC71BCF">
      <w:pPr>
        <w:pageBreakBefore w:val="0"/>
        <w:kinsoku/>
        <w:wordWrap/>
        <w:overflowPunct/>
        <w:topLinePunct w:val="0"/>
        <w:bidi w:val="0"/>
        <w:snapToGrid/>
        <w:spacing w:line="360" w:lineRule="auto"/>
        <w:ind w:firstLine="640" w:firstLineChars="200"/>
        <w:textAlignment w:val="auto"/>
        <w:rPr>
          <w:rFonts w:ascii="仿宋_GB2312" w:eastAsia="仿宋_GB2312"/>
          <w:color w:val="auto"/>
          <w:sz w:val="32"/>
          <w:szCs w:val="32"/>
          <w:highlight w:val="none"/>
        </w:rPr>
      </w:pPr>
      <w:r>
        <w:rPr>
          <w:rFonts w:hint="eastAsia" w:ascii="仿宋_GB2312" w:hAnsi="Calibri" w:eastAsia="仿宋_GB2312" w:cs="仿宋"/>
          <w:color w:val="auto"/>
          <w:kern w:val="0"/>
          <w:sz w:val="32"/>
          <w:szCs w:val="32"/>
          <w:highlight w:val="none"/>
          <w:lang w:val="en-US" w:eastAsia="zh-CN"/>
        </w:rPr>
        <w:t>10</w:t>
      </w:r>
      <w:r>
        <w:rPr>
          <w:rFonts w:ascii="仿宋_GB2312" w:hAnsi="Calibri" w:eastAsia="仿宋_GB2312" w:cs="仿宋"/>
          <w:color w:val="auto"/>
          <w:kern w:val="0"/>
          <w:sz w:val="32"/>
          <w:szCs w:val="32"/>
          <w:highlight w:val="none"/>
        </w:rPr>
        <w:t>.</w:t>
      </w:r>
      <w:r>
        <w:rPr>
          <w:rFonts w:hint="eastAsia" w:ascii="仿宋_GB2312" w:hAnsi="Calibri" w:eastAsia="仿宋_GB2312" w:cs="仿宋"/>
          <w:color w:val="auto"/>
          <w:kern w:val="0"/>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BDDA208">
      <w:pPr>
        <w:pStyle w:val="2"/>
        <w:pageBreakBefore w:val="0"/>
        <w:kinsoku/>
        <w:wordWrap/>
        <w:overflowPunct/>
        <w:topLinePunct w:val="0"/>
        <w:bidi w:val="0"/>
        <w:snapToGrid/>
        <w:spacing w:line="360" w:lineRule="auto"/>
        <w:jc w:val="center"/>
        <w:textAlignment w:val="auto"/>
        <w:rPr>
          <w:rFonts w:hint="eastAsia" w:ascii="黑体" w:hAnsi="黑体" w:eastAsia="黑体"/>
          <w:b w:val="0"/>
          <w:color w:val="auto"/>
          <w:sz w:val="44"/>
          <w:szCs w:val="44"/>
          <w:highlight w:val="none"/>
        </w:rPr>
      </w:pPr>
      <w:bookmarkStart w:id="97" w:name="_Toc15377226"/>
      <w:r>
        <w:rPr>
          <w:rFonts w:ascii="宋体"/>
          <w:color w:val="auto"/>
          <w:highlight w:val="none"/>
        </w:rPr>
        <w:br w:type="page"/>
      </w:r>
      <w:bookmarkStart w:id="98" w:name="_Toc1930253363"/>
      <w:bookmarkStart w:id="99" w:name="_Toc15396614"/>
      <w:r>
        <w:rPr>
          <w:rFonts w:hint="eastAsia" w:ascii="黑体" w:hAnsi="黑体" w:eastAsia="黑体"/>
          <w:b w:val="0"/>
          <w:color w:val="auto"/>
          <w:sz w:val="44"/>
          <w:szCs w:val="44"/>
          <w:highlight w:val="none"/>
        </w:rPr>
        <w:t>第四部分 附件</w:t>
      </w:r>
      <w:bookmarkEnd w:id="98"/>
      <w:bookmarkEnd w:id="99"/>
    </w:p>
    <w:p w14:paraId="74A725C6">
      <w:pPr>
        <w:pageBreakBefore w:val="0"/>
        <w:kinsoku/>
        <w:wordWrap/>
        <w:overflowPunct/>
        <w:topLinePunct w:val="0"/>
        <w:bidi w:val="0"/>
        <w:snapToGrid/>
        <w:spacing w:line="360" w:lineRule="auto"/>
        <w:ind w:firstLine="640" w:firstLineChars="200"/>
        <w:textAlignment w:val="auto"/>
        <w:rPr>
          <w:rFonts w:hint="default" w:ascii="仿宋_GB2312" w:hAnsi="Calibri" w:eastAsia="仿宋_GB2312" w:cs="仿宋"/>
          <w:color w:val="auto"/>
          <w:kern w:val="0"/>
          <w:sz w:val="32"/>
          <w:szCs w:val="32"/>
          <w:highlight w:val="none"/>
          <w:lang w:val="en-US" w:eastAsia="zh-CN"/>
        </w:rPr>
      </w:pPr>
      <w:bookmarkStart w:id="100" w:name="_Toc143698102"/>
      <w:bookmarkStart w:id="101" w:name="_Toc15396618"/>
      <w:r>
        <w:rPr>
          <w:rFonts w:hint="eastAsia" w:ascii="仿宋_GB2312" w:hAnsi="Calibri" w:eastAsia="仿宋_GB2312" w:cs="仿宋"/>
          <w:color w:val="auto"/>
          <w:kern w:val="0"/>
          <w:sz w:val="32"/>
          <w:szCs w:val="32"/>
          <w:highlight w:val="none"/>
          <w:lang w:val="en-US" w:eastAsia="zh-CN"/>
        </w:rPr>
        <w:t>攀枝花市劳动人事争议仲裁院</w:t>
      </w:r>
      <w:r>
        <w:rPr>
          <w:rFonts w:hint="eastAsia" w:ascii="仿宋_GB2312" w:hAnsi="Calibri" w:eastAsia="仿宋_GB2312" w:cs="仿宋"/>
          <w:color w:val="auto"/>
          <w:kern w:val="0"/>
          <w:sz w:val="32"/>
          <w:szCs w:val="32"/>
          <w:highlight w:val="none"/>
        </w:rPr>
        <w:t>部门预算项目支出绩效自评表（202</w:t>
      </w:r>
      <w:r>
        <w:rPr>
          <w:rFonts w:hint="eastAsia" w:ascii="仿宋_GB2312" w:hAnsi="Calibri" w:eastAsia="仿宋_GB2312" w:cs="仿宋"/>
          <w:color w:val="auto"/>
          <w:kern w:val="0"/>
          <w:sz w:val="32"/>
          <w:szCs w:val="32"/>
          <w:highlight w:val="none"/>
          <w:lang w:val="en-US" w:eastAsia="zh-CN"/>
        </w:rPr>
        <w:t>4</w:t>
      </w:r>
      <w:r>
        <w:rPr>
          <w:rFonts w:hint="eastAsia" w:ascii="仿宋_GB2312" w:hAnsi="Calibri" w:eastAsia="仿宋_GB2312" w:cs="仿宋"/>
          <w:color w:val="auto"/>
          <w:kern w:val="0"/>
          <w:sz w:val="32"/>
          <w:szCs w:val="32"/>
          <w:highlight w:val="none"/>
        </w:rPr>
        <w:t>年度）</w:t>
      </w:r>
      <w:bookmarkEnd w:id="100"/>
      <w:r>
        <w:rPr>
          <w:rFonts w:hint="eastAsia" w:ascii="仿宋_GB2312" w:hAnsi="Calibri" w:eastAsia="仿宋_GB2312" w:cs="仿宋"/>
          <w:color w:val="auto"/>
          <w:kern w:val="0"/>
          <w:sz w:val="32"/>
          <w:szCs w:val="32"/>
          <w:highlight w:val="none"/>
          <w:lang w:eastAsia="zh-CN"/>
        </w:rPr>
        <w:t>见附件</w:t>
      </w:r>
      <w:r>
        <w:rPr>
          <w:rFonts w:hint="eastAsia" w:ascii="仿宋_GB2312" w:hAnsi="Calibri" w:eastAsia="仿宋_GB2312" w:cs="仿宋"/>
          <w:color w:val="auto"/>
          <w:kern w:val="0"/>
          <w:sz w:val="32"/>
          <w:szCs w:val="32"/>
          <w:highlight w:val="none"/>
          <w:lang w:val="en-US" w:eastAsia="zh-CN"/>
        </w:rPr>
        <w:t>3</w:t>
      </w:r>
    </w:p>
    <w:p w14:paraId="31F38A2D">
      <w:pPr>
        <w:pageBreakBefore w:val="0"/>
        <w:kinsoku/>
        <w:wordWrap/>
        <w:overflowPunct/>
        <w:topLinePunct w:val="0"/>
        <w:bidi w:val="0"/>
        <w:snapToGrid/>
        <w:spacing w:line="360" w:lineRule="auto"/>
        <w:jc w:val="left"/>
        <w:textAlignment w:val="auto"/>
        <w:outlineLvl w:val="0"/>
        <w:rPr>
          <w:rFonts w:ascii="仿宋_GB2312" w:hAnsi="Calibri" w:eastAsia="仿宋_GB2312" w:cs="仿宋"/>
          <w:color w:val="auto"/>
          <w:kern w:val="0"/>
          <w:sz w:val="32"/>
          <w:szCs w:val="32"/>
          <w:highlight w:val="none"/>
        </w:rPr>
      </w:pPr>
    </w:p>
    <w:p w14:paraId="144EB056">
      <w:pPr>
        <w:pStyle w:val="4"/>
        <w:pageBreakBefore w:val="0"/>
        <w:kinsoku/>
        <w:wordWrap/>
        <w:overflowPunct/>
        <w:topLinePunct w:val="0"/>
        <w:bidi w:val="0"/>
        <w:snapToGrid/>
        <w:spacing w:before="93" w:line="360" w:lineRule="auto"/>
        <w:textAlignment w:val="auto"/>
        <w:rPr>
          <w:rFonts w:hAnsi="Calibri" w:cs="仿宋"/>
          <w:color w:val="auto"/>
          <w:sz w:val="32"/>
          <w:szCs w:val="32"/>
          <w:highlight w:val="none"/>
        </w:rPr>
      </w:pPr>
    </w:p>
    <w:p w14:paraId="791285A5">
      <w:pPr>
        <w:pStyle w:val="4"/>
        <w:pageBreakBefore w:val="0"/>
        <w:kinsoku/>
        <w:wordWrap/>
        <w:overflowPunct/>
        <w:topLinePunct w:val="0"/>
        <w:bidi w:val="0"/>
        <w:snapToGrid/>
        <w:spacing w:before="93" w:line="360" w:lineRule="auto"/>
        <w:textAlignment w:val="auto"/>
        <w:rPr>
          <w:rFonts w:hAnsi="Calibri" w:cs="仿宋"/>
          <w:color w:val="auto"/>
          <w:sz w:val="32"/>
          <w:szCs w:val="32"/>
          <w:highlight w:val="none"/>
        </w:rPr>
      </w:pPr>
    </w:p>
    <w:p w14:paraId="3AD905F2">
      <w:pPr>
        <w:pStyle w:val="4"/>
        <w:pageBreakBefore w:val="0"/>
        <w:kinsoku/>
        <w:wordWrap/>
        <w:overflowPunct/>
        <w:topLinePunct w:val="0"/>
        <w:bidi w:val="0"/>
        <w:snapToGrid/>
        <w:spacing w:before="93" w:line="360" w:lineRule="auto"/>
        <w:textAlignment w:val="auto"/>
        <w:rPr>
          <w:rFonts w:hAnsi="Calibri" w:cs="仿宋"/>
          <w:color w:val="auto"/>
          <w:sz w:val="32"/>
          <w:szCs w:val="32"/>
          <w:highlight w:val="none"/>
        </w:rPr>
      </w:pPr>
    </w:p>
    <w:p w14:paraId="4A6EF060">
      <w:pPr>
        <w:pStyle w:val="4"/>
        <w:pageBreakBefore w:val="0"/>
        <w:kinsoku/>
        <w:wordWrap/>
        <w:overflowPunct/>
        <w:topLinePunct w:val="0"/>
        <w:bidi w:val="0"/>
        <w:snapToGrid/>
        <w:spacing w:before="93" w:line="360" w:lineRule="auto"/>
        <w:textAlignment w:val="auto"/>
        <w:rPr>
          <w:rFonts w:hAnsi="Calibri" w:cs="仿宋"/>
          <w:color w:val="auto"/>
          <w:sz w:val="32"/>
          <w:szCs w:val="32"/>
          <w:highlight w:val="none"/>
        </w:rPr>
      </w:pPr>
    </w:p>
    <w:p w14:paraId="04DF4670">
      <w:pPr>
        <w:pStyle w:val="4"/>
        <w:pageBreakBefore w:val="0"/>
        <w:kinsoku/>
        <w:wordWrap/>
        <w:overflowPunct/>
        <w:topLinePunct w:val="0"/>
        <w:bidi w:val="0"/>
        <w:snapToGrid/>
        <w:spacing w:before="93" w:line="360" w:lineRule="auto"/>
        <w:textAlignment w:val="auto"/>
        <w:rPr>
          <w:rFonts w:hAnsi="Calibri" w:cs="仿宋"/>
          <w:color w:val="auto"/>
          <w:sz w:val="32"/>
          <w:szCs w:val="32"/>
          <w:highlight w:val="none"/>
        </w:rPr>
      </w:pPr>
    </w:p>
    <w:p w14:paraId="78A6EA57">
      <w:pPr>
        <w:pStyle w:val="2"/>
        <w:pageBreakBefore w:val="0"/>
        <w:kinsoku/>
        <w:wordWrap/>
        <w:overflowPunct/>
        <w:topLinePunct w:val="0"/>
        <w:bidi w:val="0"/>
        <w:snapToGrid/>
        <w:spacing w:line="360" w:lineRule="auto"/>
        <w:jc w:val="center"/>
        <w:textAlignment w:val="auto"/>
        <w:rPr>
          <w:rFonts w:hint="eastAsia" w:ascii="黑体" w:hAnsi="黑体" w:eastAsia="黑体"/>
          <w:b w:val="0"/>
          <w:color w:val="auto"/>
          <w:sz w:val="44"/>
          <w:szCs w:val="44"/>
          <w:highlight w:val="none"/>
        </w:rPr>
      </w:pPr>
      <w:bookmarkStart w:id="102" w:name="_Toc422682606"/>
      <w:r>
        <w:rPr>
          <w:rFonts w:hint="eastAsia" w:ascii="黑体" w:hAnsi="黑体" w:eastAsia="黑体"/>
          <w:b w:val="0"/>
          <w:color w:val="auto"/>
          <w:sz w:val="44"/>
          <w:szCs w:val="44"/>
          <w:highlight w:val="none"/>
        </w:rPr>
        <w:t>第五部分 附表</w:t>
      </w:r>
      <w:bookmarkEnd w:id="97"/>
      <w:bookmarkEnd w:id="101"/>
      <w:bookmarkEnd w:id="102"/>
      <w:bookmarkStart w:id="103" w:name="_Toc15396619"/>
    </w:p>
    <w:bookmarkEnd w:id="103"/>
    <w:p w14:paraId="3508E9FC">
      <w:pPr>
        <w:pStyle w:val="3"/>
        <w:pageBreakBefore w:val="0"/>
        <w:kinsoku/>
        <w:wordWrap/>
        <w:overflowPunct/>
        <w:topLinePunct w:val="0"/>
        <w:bidi w:val="0"/>
        <w:snapToGrid/>
        <w:spacing w:line="360" w:lineRule="auto"/>
        <w:textAlignment w:val="auto"/>
        <w:rPr>
          <w:rFonts w:ascii="仿宋" w:hAnsi="仿宋" w:eastAsia="仿宋"/>
          <w:color w:val="auto"/>
          <w:highlight w:val="none"/>
        </w:rPr>
      </w:pPr>
      <w:bookmarkStart w:id="104" w:name="_Toc1218687943"/>
      <w:bookmarkStart w:id="105" w:name="_Toc758875401"/>
      <w:r>
        <w:rPr>
          <w:rFonts w:hint="eastAsia" w:ascii="仿宋" w:hAnsi="仿宋" w:eastAsia="仿宋"/>
          <w:b w:val="0"/>
          <w:color w:val="auto"/>
          <w:highlight w:val="none"/>
        </w:rPr>
        <w:t>一、收</w:t>
      </w:r>
      <w:r>
        <w:rPr>
          <w:rStyle w:val="20"/>
          <w:rFonts w:hint="eastAsia" w:ascii="仿宋" w:hAnsi="仿宋" w:eastAsia="仿宋"/>
          <w:b w:val="0"/>
          <w:bCs w:val="0"/>
          <w:color w:val="auto"/>
          <w:highlight w:val="none"/>
        </w:rPr>
        <w:t>入支出决算总表</w:t>
      </w:r>
      <w:bookmarkEnd w:id="104"/>
      <w:bookmarkEnd w:id="105"/>
    </w:p>
    <w:p w14:paraId="4792604C">
      <w:pPr>
        <w:pStyle w:val="3"/>
        <w:pageBreakBefore w:val="0"/>
        <w:kinsoku/>
        <w:wordWrap/>
        <w:overflowPunct/>
        <w:topLinePunct w:val="0"/>
        <w:bidi w:val="0"/>
        <w:snapToGrid/>
        <w:spacing w:line="360" w:lineRule="auto"/>
        <w:textAlignment w:val="auto"/>
        <w:rPr>
          <w:rFonts w:ascii="仿宋" w:hAnsi="仿宋" w:eastAsia="仿宋"/>
          <w:color w:val="auto"/>
          <w:highlight w:val="none"/>
        </w:rPr>
      </w:pPr>
      <w:bookmarkStart w:id="106" w:name="_Toc15396620"/>
      <w:bookmarkStart w:id="107" w:name="_Toc1220988480"/>
      <w:bookmarkStart w:id="108" w:name="_Toc565157007"/>
      <w:r>
        <w:rPr>
          <w:rFonts w:hint="eastAsia" w:ascii="仿宋" w:hAnsi="仿宋" w:eastAsia="仿宋"/>
          <w:b w:val="0"/>
          <w:color w:val="auto"/>
          <w:highlight w:val="none"/>
        </w:rPr>
        <w:t>二、收</w:t>
      </w:r>
      <w:r>
        <w:rPr>
          <w:rStyle w:val="20"/>
          <w:rFonts w:hint="eastAsia" w:ascii="仿宋" w:hAnsi="仿宋" w:eastAsia="仿宋"/>
          <w:b w:val="0"/>
          <w:bCs w:val="0"/>
          <w:color w:val="auto"/>
          <w:highlight w:val="none"/>
        </w:rPr>
        <w:t>入决算表</w:t>
      </w:r>
      <w:bookmarkEnd w:id="106"/>
      <w:bookmarkEnd w:id="107"/>
      <w:bookmarkEnd w:id="108"/>
    </w:p>
    <w:p w14:paraId="21D865ED">
      <w:pPr>
        <w:pStyle w:val="3"/>
        <w:pageBreakBefore w:val="0"/>
        <w:kinsoku/>
        <w:wordWrap/>
        <w:overflowPunct/>
        <w:topLinePunct w:val="0"/>
        <w:bidi w:val="0"/>
        <w:snapToGrid/>
        <w:spacing w:line="360" w:lineRule="auto"/>
        <w:textAlignment w:val="auto"/>
        <w:rPr>
          <w:rFonts w:ascii="仿宋" w:hAnsi="仿宋" w:eastAsia="仿宋"/>
          <w:color w:val="auto"/>
          <w:highlight w:val="none"/>
        </w:rPr>
      </w:pPr>
      <w:bookmarkStart w:id="109" w:name="_Toc15396621"/>
      <w:bookmarkStart w:id="110" w:name="_Toc986464168"/>
      <w:bookmarkStart w:id="111" w:name="_Toc1349476476"/>
      <w:r>
        <w:rPr>
          <w:rStyle w:val="2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0"/>
          <w:rFonts w:hint="eastAsia" w:ascii="仿宋" w:hAnsi="仿宋" w:eastAsia="仿宋"/>
          <w:b w:val="0"/>
          <w:bCs w:val="0"/>
          <w:color w:val="auto"/>
          <w:highlight w:val="none"/>
        </w:rPr>
        <w:t>出决算表</w:t>
      </w:r>
      <w:bookmarkEnd w:id="109"/>
      <w:bookmarkEnd w:id="110"/>
      <w:bookmarkEnd w:id="111"/>
    </w:p>
    <w:p w14:paraId="51C857FF">
      <w:pPr>
        <w:pStyle w:val="3"/>
        <w:pageBreakBefore w:val="0"/>
        <w:kinsoku/>
        <w:wordWrap/>
        <w:overflowPunct/>
        <w:topLinePunct w:val="0"/>
        <w:bidi w:val="0"/>
        <w:snapToGrid/>
        <w:spacing w:line="360" w:lineRule="auto"/>
        <w:textAlignment w:val="auto"/>
        <w:rPr>
          <w:rFonts w:ascii="仿宋" w:hAnsi="仿宋" w:eastAsia="仿宋"/>
          <w:b w:val="0"/>
          <w:color w:val="auto"/>
          <w:highlight w:val="none"/>
        </w:rPr>
      </w:pPr>
      <w:bookmarkStart w:id="112" w:name="_Toc1208042264"/>
      <w:bookmarkStart w:id="113" w:name="_Toc1474532387"/>
      <w:bookmarkStart w:id="114" w:name="_Toc15396622"/>
      <w:r>
        <w:rPr>
          <w:rStyle w:val="2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0"/>
          <w:rFonts w:hint="eastAsia" w:ascii="仿宋" w:hAnsi="仿宋" w:eastAsia="仿宋"/>
          <w:b w:val="0"/>
          <w:bCs w:val="0"/>
          <w:color w:val="auto"/>
          <w:highlight w:val="none"/>
        </w:rPr>
        <w:t>政拨款收入支出决算总表</w:t>
      </w:r>
      <w:bookmarkEnd w:id="112"/>
      <w:bookmarkEnd w:id="113"/>
      <w:bookmarkEnd w:id="114"/>
    </w:p>
    <w:p w14:paraId="64455DB0">
      <w:pPr>
        <w:pStyle w:val="3"/>
        <w:pageBreakBefore w:val="0"/>
        <w:kinsoku/>
        <w:wordWrap/>
        <w:overflowPunct/>
        <w:topLinePunct w:val="0"/>
        <w:bidi w:val="0"/>
        <w:snapToGrid/>
        <w:spacing w:line="360" w:lineRule="auto"/>
        <w:textAlignment w:val="auto"/>
        <w:rPr>
          <w:rStyle w:val="20"/>
          <w:rFonts w:ascii="仿宋" w:hAnsi="仿宋" w:eastAsia="仿宋"/>
          <w:b w:val="0"/>
          <w:bCs w:val="0"/>
          <w:color w:val="auto"/>
          <w:highlight w:val="none"/>
        </w:rPr>
      </w:pPr>
      <w:bookmarkStart w:id="115" w:name="_Toc880855537"/>
      <w:bookmarkStart w:id="116" w:name="_Toc1902596060"/>
      <w:bookmarkStart w:id="117" w:name="_Toc15396623"/>
      <w:r>
        <w:rPr>
          <w:rStyle w:val="2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0"/>
          <w:rFonts w:hint="eastAsia" w:ascii="仿宋" w:hAnsi="仿宋" w:eastAsia="仿宋"/>
          <w:b w:val="0"/>
          <w:bCs w:val="0"/>
          <w:color w:val="auto"/>
          <w:highlight w:val="none"/>
        </w:rPr>
        <w:t>政拨款支出决算明细表</w:t>
      </w:r>
      <w:bookmarkEnd w:id="115"/>
      <w:bookmarkEnd w:id="116"/>
      <w:bookmarkEnd w:id="117"/>
      <w:bookmarkStart w:id="118" w:name="_Toc15396624"/>
    </w:p>
    <w:p w14:paraId="43A7878D">
      <w:pPr>
        <w:pStyle w:val="3"/>
        <w:pageBreakBefore w:val="0"/>
        <w:kinsoku/>
        <w:wordWrap/>
        <w:overflowPunct/>
        <w:topLinePunct w:val="0"/>
        <w:bidi w:val="0"/>
        <w:snapToGrid/>
        <w:spacing w:line="360" w:lineRule="auto"/>
        <w:textAlignment w:val="auto"/>
        <w:rPr>
          <w:rFonts w:ascii="仿宋" w:hAnsi="仿宋" w:eastAsia="仿宋"/>
          <w:color w:val="auto"/>
          <w:highlight w:val="none"/>
        </w:rPr>
      </w:pPr>
      <w:bookmarkStart w:id="119" w:name="_Toc1217097523"/>
      <w:bookmarkStart w:id="120" w:name="_Toc1823177928"/>
      <w:r>
        <w:rPr>
          <w:rStyle w:val="2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般公共预算财政拨款支出决算表</w:t>
      </w:r>
      <w:bookmarkEnd w:id="118"/>
      <w:bookmarkEnd w:id="119"/>
      <w:bookmarkEnd w:id="120"/>
    </w:p>
    <w:p w14:paraId="5DE54B22">
      <w:pPr>
        <w:pStyle w:val="3"/>
        <w:pageBreakBefore w:val="0"/>
        <w:kinsoku/>
        <w:wordWrap/>
        <w:overflowPunct/>
        <w:topLinePunct w:val="0"/>
        <w:bidi w:val="0"/>
        <w:snapToGrid/>
        <w:spacing w:line="360" w:lineRule="auto"/>
        <w:textAlignment w:val="auto"/>
        <w:rPr>
          <w:rFonts w:ascii="仿宋" w:hAnsi="仿宋" w:eastAsia="仿宋"/>
          <w:color w:val="auto"/>
          <w:highlight w:val="none"/>
        </w:rPr>
      </w:pPr>
      <w:bookmarkStart w:id="121" w:name="_Toc1972575019"/>
      <w:bookmarkStart w:id="122" w:name="_Toc15396625"/>
      <w:bookmarkStart w:id="123" w:name="_Toc2120670111"/>
      <w:r>
        <w:rPr>
          <w:rStyle w:val="2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般公共预算财政拨款支出决算明细表</w:t>
      </w:r>
      <w:bookmarkEnd w:id="121"/>
      <w:bookmarkEnd w:id="122"/>
      <w:bookmarkEnd w:id="123"/>
    </w:p>
    <w:p w14:paraId="73A72400">
      <w:pPr>
        <w:pStyle w:val="3"/>
        <w:pageBreakBefore w:val="0"/>
        <w:kinsoku/>
        <w:wordWrap/>
        <w:overflowPunct/>
        <w:topLinePunct w:val="0"/>
        <w:bidi w:val="0"/>
        <w:snapToGrid/>
        <w:spacing w:line="360" w:lineRule="auto"/>
        <w:textAlignment w:val="auto"/>
        <w:rPr>
          <w:rFonts w:ascii="仿宋" w:hAnsi="仿宋" w:eastAsia="仿宋"/>
          <w:color w:val="auto"/>
          <w:highlight w:val="none"/>
        </w:rPr>
      </w:pPr>
      <w:bookmarkStart w:id="124" w:name="_Toc1155921703"/>
      <w:bookmarkStart w:id="125" w:name="_Toc15396626"/>
      <w:bookmarkStart w:id="126" w:name="_Toc1173114625"/>
      <w:r>
        <w:rPr>
          <w:rStyle w:val="2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般公共预算财政拨款基本支出决算表</w:t>
      </w:r>
      <w:bookmarkEnd w:id="124"/>
      <w:bookmarkEnd w:id="125"/>
      <w:bookmarkEnd w:id="126"/>
    </w:p>
    <w:p w14:paraId="48B942B5">
      <w:pPr>
        <w:pStyle w:val="3"/>
        <w:pageBreakBefore w:val="0"/>
        <w:kinsoku/>
        <w:wordWrap/>
        <w:overflowPunct/>
        <w:topLinePunct w:val="0"/>
        <w:bidi w:val="0"/>
        <w:snapToGrid/>
        <w:spacing w:line="360" w:lineRule="auto"/>
        <w:textAlignment w:val="auto"/>
        <w:rPr>
          <w:rFonts w:ascii="仿宋" w:hAnsi="仿宋" w:eastAsia="仿宋"/>
          <w:color w:val="auto"/>
          <w:highlight w:val="none"/>
        </w:rPr>
      </w:pPr>
      <w:bookmarkStart w:id="127" w:name="_Toc674856967"/>
      <w:bookmarkStart w:id="128" w:name="_Toc1766799144"/>
      <w:bookmarkStart w:id="129" w:name="_Toc15396627"/>
      <w:r>
        <w:rPr>
          <w:rStyle w:val="2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般公共预算财政拨款项目支出决算表</w:t>
      </w:r>
      <w:bookmarkEnd w:id="127"/>
      <w:bookmarkEnd w:id="128"/>
      <w:bookmarkEnd w:id="129"/>
    </w:p>
    <w:p w14:paraId="4E1AF634">
      <w:pPr>
        <w:pStyle w:val="3"/>
        <w:pageBreakBefore w:val="0"/>
        <w:kinsoku/>
        <w:wordWrap/>
        <w:overflowPunct/>
        <w:topLinePunct w:val="0"/>
        <w:bidi w:val="0"/>
        <w:snapToGrid/>
        <w:spacing w:line="360" w:lineRule="auto"/>
        <w:textAlignment w:val="auto"/>
        <w:rPr>
          <w:rFonts w:ascii="仿宋" w:hAnsi="仿宋" w:eastAsia="仿宋"/>
          <w:color w:val="auto"/>
          <w:highlight w:val="none"/>
        </w:rPr>
      </w:pPr>
      <w:bookmarkStart w:id="130" w:name="_Toc15396628"/>
      <w:bookmarkStart w:id="131" w:name="_Toc1210793289"/>
      <w:bookmarkStart w:id="132" w:name="_Toc66994778"/>
      <w:r>
        <w:rPr>
          <w:rStyle w:val="20"/>
          <w:rFonts w:hint="eastAsia" w:ascii="仿宋" w:hAnsi="仿宋" w:eastAsia="仿宋"/>
          <w:b w:val="0"/>
          <w:bCs w:val="0"/>
          <w:color w:val="auto"/>
          <w:highlight w:val="none"/>
        </w:rPr>
        <w:t>十、</w:t>
      </w:r>
      <w:bookmarkEnd w:id="130"/>
      <w:r>
        <w:rPr>
          <w:rFonts w:hint="eastAsia" w:ascii="仿宋" w:hAnsi="仿宋" w:eastAsia="仿宋"/>
          <w:b w:val="0"/>
          <w:color w:val="auto"/>
          <w:highlight w:val="none"/>
        </w:rPr>
        <w:t>政</w:t>
      </w:r>
      <w:r>
        <w:rPr>
          <w:rStyle w:val="20"/>
          <w:rFonts w:hint="eastAsia" w:ascii="仿宋" w:hAnsi="仿宋" w:eastAsia="仿宋"/>
          <w:b w:val="0"/>
          <w:bCs w:val="0"/>
          <w:color w:val="auto"/>
          <w:highlight w:val="none"/>
        </w:rPr>
        <w:t>府性基金预算财政拨款收入支出决算表</w:t>
      </w:r>
      <w:bookmarkEnd w:id="131"/>
      <w:bookmarkEnd w:id="132"/>
    </w:p>
    <w:p w14:paraId="6C0F6736">
      <w:pPr>
        <w:pStyle w:val="3"/>
        <w:pageBreakBefore w:val="0"/>
        <w:kinsoku/>
        <w:wordWrap/>
        <w:overflowPunct/>
        <w:topLinePunct w:val="0"/>
        <w:bidi w:val="0"/>
        <w:snapToGrid/>
        <w:spacing w:line="360" w:lineRule="auto"/>
        <w:textAlignment w:val="auto"/>
        <w:rPr>
          <w:rFonts w:ascii="仿宋" w:hAnsi="仿宋" w:eastAsia="仿宋"/>
          <w:color w:val="auto"/>
          <w:highlight w:val="none"/>
        </w:rPr>
      </w:pPr>
      <w:bookmarkStart w:id="133" w:name="_Toc15396629"/>
      <w:bookmarkStart w:id="134" w:name="_Toc550059035"/>
      <w:bookmarkStart w:id="135" w:name="_Toc1761867646"/>
      <w:r>
        <w:rPr>
          <w:rStyle w:val="20"/>
          <w:rFonts w:hint="eastAsia" w:ascii="仿宋" w:hAnsi="仿宋" w:eastAsia="仿宋"/>
          <w:b w:val="0"/>
          <w:bCs w:val="0"/>
          <w:color w:val="auto"/>
          <w:highlight w:val="none"/>
        </w:rPr>
        <w:t>十一、</w:t>
      </w:r>
      <w:bookmarkEnd w:id="133"/>
      <w:r>
        <w:rPr>
          <w:rFonts w:hint="eastAsia" w:ascii="仿宋" w:hAnsi="仿宋" w:eastAsia="仿宋"/>
          <w:b w:val="0"/>
          <w:color w:val="auto"/>
          <w:highlight w:val="none"/>
        </w:rPr>
        <w:t>国</w:t>
      </w:r>
      <w:r>
        <w:rPr>
          <w:rStyle w:val="20"/>
          <w:rFonts w:hint="eastAsia" w:ascii="仿宋" w:hAnsi="仿宋" w:eastAsia="仿宋"/>
          <w:b w:val="0"/>
          <w:bCs w:val="0"/>
          <w:color w:val="auto"/>
          <w:highlight w:val="none"/>
        </w:rPr>
        <w:t>有资本经营预算财政拨款收入支出决算表</w:t>
      </w:r>
      <w:bookmarkEnd w:id="134"/>
      <w:bookmarkEnd w:id="135"/>
    </w:p>
    <w:p w14:paraId="058618DE">
      <w:pPr>
        <w:pStyle w:val="3"/>
        <w:pageBreakBefore w:val="0"/>
        <w:kinsoku/>
        <w:wordWrap/>
        <w:overflowPunct/>
        <w:topLinePunct w:val="0"/>
        <w:bidi w:val="0"/>
        <w:snapToGrid/>
        <w:spacing w:line="360" w:lineRule="auto"/>
        <w:textAlignment w:val="auto"/>
        <w:rPr>
          <w:rFonts w:ascii="仿宋" w:hAnsi="仿宋" w:eastAsia="仿宋"/>
          <w:color w:val="auto"/>
          <w:highlight w:val="none"/>
        </w:rPr>
      </w:pPr>
      <w:bookmarkStart w:id="136" w:name="_Toc15396630"/>
      <w:bookmarkStart w:id="137" w:name="_Toc131910549"/>
      <w:bookmarkStart w:id="138" w:name="_Toc191463185"/>
      <w:r>
        <w:rPr>
          <w:rStyle w:val="20"/>
          <w:rFonts w:hint="eastAsia" w:ascii="仿宋" w:hAnsi="仿宋" w:eastAsia="仿宋"/>
          <w:b w:val="0"/>
          <w:bCs w:val="0"/>
          <w:color w:val="auto"/>
          <w:highlight w:val="none"/>
        </w:rPr>
        <w:t>十二、</w:t>
      </w:r>
      <w:bookmarkEnd w:id="136"/>
      <w:r>
        <w:rPr>
          <w:rStyle w:val="20"/>
          <w:rFonts w:hint="eastAsia" w:ascii="仿宋" w:hAnsi="仿宋" w:eastAsia="仿宋"/>
          <w:b w:val="0"/>
          <w:bCs w:val="0"/>
          <w:color w:val="auto"/>
          <w:highlight w:val="none"/>
        </w:rPr>
        <w:t>国有资本经营预算财政拨款支出决算表</w:t>
      </w:r>
      <w:bookmarkEnd w:id="137"/>
      <w:bookmarkEnd w:id="138"/>
    </w:p>
    <w:p w14:paraId="4943418A">
      <w:pPr>
        <w:pStyle w:val="3"/>
        <w:pageBreakBefore w:val="0"/>
        <w:kinsoku/>
        <w:wordWrap/>
        <w:overflowPunct/>
        <w:topLinePunct w:val="0"/>
        <w:bidi w:val="0"/>
        <w:snapToGrid/>
        <w:spacing w:line="360" w:lineRule="auto"/>
        <w:textAlignment w:val="auto"/>
        <w:rPr>
          <w:color w:val="auto"/>
          <w:highlight w:val="none"/>
        </w:rPr>
      </w:pPr>
      <w:bookmarkStart w:id="139" w:name="_Toc15396631"/>
      <w:bookmarkStart w:id="140" w:name="_Toc1492007079"/>
      <w:bookmarkStart w:id="141" w:name="_Toc818604571"/>
      <w:r>
        <w:rPr>
          <w:rStyle w:val="20"/>
          <w:rFonts w:hint="eastAsia" w:ascii="仿宋" w:hAnsi="仿宋" w:eastAsia="仿宋"/>
          <w:b w:val="0"/>
          <w:bCs w:val="0"/>
          <w:color w:val="auto"/>
          <w:highlight w:val="none"/>
        </w:rPr>
        <w:t>十三、</w:t>
      </w:r>
      <w:bookmarkEnd w:id="139"/>
      <w:r>
        <w:rPr>
          <w:rStyle w:val="20"/>
          <w:rFonts w:hint="eastAsia" w:ascii="仿宋" w:hAnsi="仿宋" w:eastAsia="仿宋"/>
          <w:b w:val="0"/>
          <w:bCs w:val="0"/>
          <w:color w:val="auto"/>
          <w:highlight w:val="none"/>
        </w:rPr>
        <w:t>财政拨款“三公”经费支出决算表</w:t>
      </w:r>
      <w:bookmarkEnd w:id="140"/>
      <w:bookmarkEnd w:id="141"/>
    </w:p>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7DD9E711">
        <w:pPr>
          <w:pStyle w:val="8"/>
          <w:jc w:val="center"/>
        </w:pPr>
        <w:r>
          <w:fldChar w:fldCharType="begin"/>
        </w:r>
        <w:r>
          <w:instrText xml:space="preserve">PAGE   \* MERGEFORMAT</w:instrText>
        </w:r>
        <w:r>
          <w:fldChar w:fldCharType="separate"/>
        </w:r>
        <w:r>
          <w:rPr>
            <w:lang w:val="zh-CN"/>
          </w:rPr>
          <w:t>2</w:t>
        </w:r>
        <w:r>
          <w:fldChar w:fldCharType="end"/>
        </w:r>
      </w:p>
    </w:sdtContent>
  </w:sdt>
  <w:p w14:paraId="36344B33">
    <w:pPr>
      <w:pStyle w:val="8"/>
    </w:pPr>
  </w:p>
  <w:p w14:paraId="0251E5F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9FCB0">
    <w:pPr>
      <w:pStyle w:val="8"/>
    </w:pPr>
  </w:p>
  <w:p w14:paraId="6A1003E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CD7C4">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0BCA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FFA7D">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2FFA7D">
                    <w:pPr>
                      <w:pStyle w:val="8"/>
                    </w:pPr>
                    <w:r>
                      <w:fldChar w:fldCharType="begin"/>
                    </w:r>
                    <w:r>
                      <w:instrText xml:space="preserve"> PAGE  \* MERGEFORMAT </w:instrText>
                    </w:r>
                    <w:r>
                      <w:fldChar w:fldCharType="separate"/>
                    </w:r>
                    <w:r>
                      <w:t>2</w:t>
                    </w:r>
                    <w:r>
                      <w:fldChar w:fldCharType="end"/>
                    </w:r>
                  </w:p>
                </w:txbxContent>
              </v:textbox>
            </v:shape>
          </w:pict>
        </mc:Fallback>
      </mc:AlternateContent>
    </w:r>
  </w:p>
  <w:p w14:paraId="792AA59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A9C4C">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58CF16">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358CF1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36024">
    <w:pPr>
      <w:pStyle w:val="9"/>
      <w:pBdr>
        <w:bottom w:val="none" w:color="auto" w:sz="0" w:space="0"/>
      </w:pBdr>
    </w:pPr>
  </w:p>
  <w:p w14:paraId="51645CE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F99263"/>
    <w:multiLevelType w:val="singleLevel"/>
    <w:tmpl w:val="4AF99263"/>
    <w:lvl w:ilvl="0" w:tentative="0">
      <w:start w:val="2"/>
      <w:numFmt w:val="chineseCounting"/>
      <w:suff w:val="nothing"/>
      <w:lvlText w:val="%1、"/>
      <w:lvlJc w:val="left"/>
      <w:rPr>
        <w:rFonts w:hint="eastAsia"/>
      </w:rPr>
    </w:lvl>
  </w:abstractNum>
  <w:abstractNum w:abstractNumId="1">
    <w:nsid w:val="5C814B9E"/>
    <w:multiLevelType w:val="singleLevel"/>
    <w:tmpl w:val="5C814B9E"/>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F3357E"/>
    <w:rsid w:val="09810862"/>
    <w:rsid w:val="09B405B3"/>
    <w:rsid w:val="0D550CA7"/>
    <w:rsid w:val="0DAC42D2"/>
    <w:rsid w:val="1AF3357E"/>
    <w:rsid w:val="1BBA7CD8"/>
    <w:rsid w:val="1F3FF865"/>
    <w:rsid w:val="23D7719A"/>
    <w:rsid w:val="250F295D"/>
    <w:rsid w:val="255E40DD"/>
    <w:rsid w:val="25A84373"/>
    <w:rsid w:val="266D3B38"/>
    <w:rsid w:val="2DFBE036"/>
    <w:rsid w:val="33711933"/>
    <w:rsid w:val="33DF0750"/>
    <w:rsid w:val="37BF50D2"/>
    <w:rsid w:val="3EFFC281"/>
    <w:rsid w:val="3F6F3299"/>
    <w:rsid w:val="3FB7AD0C"/>
    <w:rsid w:val="3FBD6895"/>
    <w:rsid w:val="48F47356"/>
    <w:rsid w:val="49CDE123"/>
    <w:rsid w:val="513008C7"/>
    <w:rsid w:val="52686F53"/>
    <w:rsid w:val="596A69D3"/>
    <w:rsid w:val="5BF7A52A"/>
    <w:rsid w:val="5DFBA216"/>
    <w:rsid w:val="5E95554F"/>
    <w:rsid w:val="5F7FF25A"/>
    <w:rsid w:val="5FBB2CD4"/>
    <w:rsid w:val="5FFE7649"/>
    <w:rsid w:val="603A2930"/>
    <w:rsid w:val="67F37CBF"/>
    <w:rsid w:val="6C7F527B"/>
    <w:rsid w:val="6EF605B6"/>
    <w:rsid w:val="6FF90521"/>
    <w:rsid w:val="75324D48"/>
    <w:rsid w:val="75FFD68D"/>
    <w:rsid w:val="76057742"/>
    <w:rsid w:val="7723C5E6"/>
    <w:rsid w:val="77E43E22"/>
    <w:rsid w:val="793D4288"/>
    <w:rsid w:val="7BDFA8E4"/>
    <w:rsid w:val="7D6F7D28"/>
    <w:rsid w:val="7DF76995"/>
    <w:rsid w:val="7DFF0045"/>
    <w:rsid w:val="7F58C82D"/>
    <w:rsid w:val="7F670F85"/>
    <w:rsid w:val="7F7E31B7"/>
    <w:rsid w:val="7FD16E6D"/>
    <w:rsid w:val="9E7702A9"/>
    <w:rsid w:val="ABC756D9"/>
    <w:rsid w:val="ADEF49B6"/>
    <w:rsid w:val="BEFF41CC"/>
    <w:rsid w:val="BF6F222D"/>
    <w:rsid w:val="BFAFC195"/>
    <w:rsid w:val="CEFD0884"/>
    <w:rsid w:val="DE2E854B"/>
    <w:rsid w:val="EBF5A11B"/>
    <w:rsid w:val="EFCE4958"/>
    <w:rsid w:val="F6A71F0B"/>
    <w:rsid w:val="F77FFA42"/>
    <w:rsid w:val="F7B9858B"/>
    <w:rsid w:val="F9FF852B"/>
    <w:rsid w:val="FAD95427"/>
    <w:rsid w:val="FCBFC889"/>
    <w:rsid w:val="FCFF0D08"/>
    <w:rsid w:val="FD9C7240"/>
    <w:rsid w:val="FDFB11EB"/>
    <w:rsid w:val="FDFE2EE9"/>
    <w:rsid w:val="FE7F3062"/>
    <w:rsid w:val="FF77DC26"/>
    <w:rsid w:val="FFE95D5B"/>
    <w:rsid w:val="FFEDB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beforeLines="30"/>
    </w:pPr>
    <w:rPr>
      <w:rFonts w:ascii="仿宋_GB2312" w:eastAsia="仿宋_GB2312"/>
      <w:kern w:val="0"/>
      <w:sz w:val="30"/>
    </w:rPr>
  </w:style>
  <w:style w:type="paragraph" w:styleId="5">
    <w:name w:val="Body Text Indent"/>
    <w:basedOn w:val="1"/>
    <w:next w:val="6"/>
    <w:qFormat/>
    <w:uiPriority w:val="0"/>
    <w:pPr>
      <w:spacing w:after="120"/>
      <w:ind w:leftChars="200"/>
    </w:pPr>
    <w:rPr>
      <w:rFonts w:ascii="仿宋_GB2312"/>
      <w:szCs w:val="32"/>
    </w:rPr>
  </w:style>
  <w:style w:type="paragraph" w:styleId="6">
    <w:name w:val="Body Text First Indent 2"/>
    <w:basedOn w:val="5"/>
    <w:unhideWhenUsed/>
    <w:qFormat/>
    <w:uiPriority w:val="99"/>
    <w:pPr>
      <w:ind w:firstLine="420" w:firstLineChars="200"/>
    </w:pPr>
  </w:style>
  <w:style w:type="paragraph" w:styleId="7">
    <w:name w:val="toc 3"/>
    <w:basedOn w:val="1"/>
    <w:next w:val="1"/>
    <w:qFormat/>
    <w:uiPriority w:val="0"/>
    <w:pPr>
      <w:ind w:left="840" w:leftChars="400"/>
    </w:pPr>
  </w:style>
  <w:style w:type="paragraph" w:styleId="8">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footnote text"/>
    <w:basedOn w:val="1"/>
    <w:next w:val="6"/>
    <w:semiHidden/>
    <w:qFormat/>
    <w:uiPriority w:val="0"/>
    <w:pPr>
      <w:snapToGrid w:val="0"/>
      <w:jc w:val="left"/>
    </w:pPr>
    <w:rPr>
      <w:sz w:val="18"/>
      <w:szCs w:val="18"/>
    </w:rPr>
  </w:style>
  <w:style w:type="paragraph" w:styleId="12">
    <w:name w:val="toc 2"/>
    <w:basedOn w:val="1"/>
    <w:next w:val="1"/>
    <w:qFormat/>
    <w:uiPriority w:val="0"/>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99"/>
    <w:rPr>
      <w:b/>
    </w:rPr>
  </w:style>
  <w:style w:type="character" w:customStyle="1" w:styleId="17">
    <w:name w:val="标题 1 Char"/>
    <w:basedOn w:val="15"/>
    <w:link w:val="2"/>
    <w:qFormat/>
    <w:uiPriority w:val="9"/>
    <w:rPr>
      <w:b/>
      <w:bCs/>
      <w:kern w:val="44"/>
      <w:sz w:val="44"/>
      <w:szCs w:val="44"/>
    </w:rPr>
  </w:style>
  <w:style w:type="character" w:customStyle="1" w:styleId="18">
    <w:name w:val="标题 2 Char"/>
    <w:basedOn w:val="15"/>
    <w:link w:val="3"/>
    <w:qFormat/>
    <w:uiPriority w:val="9"/>
    <w:rPr>
      <w:rFonts w:asciiTheme="majorHAnsi" w:hAnsiTheme="majorHAnsi" w:eastAsiaTheme="majorEastAsia" w:cstheme="majorBidi"/>
      <w:b/>
      <w:bCs/>
      <w:sz w:val="32"/>
      <w:szCs w:val="32"/>
    </w:rPr>
  </w:style>
  <w:style w:type="paragraph" w:customStyle="1" w:styleId="1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0">
    <w:name w:val="标题 2 字符"/>
    <w:basedOn w:val="15"/>
    <w:link w:val="3"/>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manualLayout>
          <c:layoutTarget val="inner"/>
          <c:xMode val="edge"/>
          <c:yMode val="edge"/>
          <c:x val="0.067575"/>
          <c:y val="0.173630304015607"/>
          <c:w val="0.945"/>
          <c:h val="0.754649313087491"/>
        </c:manualLayout>
      </c:layout>
      <c:barChart>
        <c:barDir val="col"/>
        <c:grouping val="clustered"/>
        <c:varyColors val="0"/>
        <c:ser>
          <c:idx val="1"/>
          <c:order val="0"/>
          <c:tx>
            <c:strRef>
              <c:f>Sheet1!$C$1</c:f>
              <c:strCache>
                <c:ptCount val="1"/>
                <c:pt idx="0">
                  <c:v>系列 2</c:v>
                </c:pt>
              </c:strCache>
            </c:strRef>
          </c:tx>
          <c:spPr>
            <a:solidFill>
              <a:schemeClr val="accent1"/>
            </a:solidFill>
            <a:ln>
              <a:noFill/>
            </a:ln>
            <a:effectLst/>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dLbl>
              <c:idx val="2"/>
              <c:layout/>
              <c:dLblPos val="outEnd"/>
              <c:showLegendKey val="0"/>
              <c:showVal val="1"/>
              <c:showCatName val="0"/>
              <c:showSerName val="0"/>
              <c:showPercent val="0"/>
              <c:showBubbleSize val="0"/>
              <c:extLst>
                <c:ext xmlns:c15="http://schemas.microsoft.com/office/drawing/2012/chart" uri="{CE6537A1-D6FC-4f65-9D91-7224C49458BB}"/>
              </c:extLst>
            </c:dLbl>
            <c:dLbl>
              <c:idx val="3"/>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2023年收入</c:v>
                </c:pt>
                <c:pt idx="1">
                  <c:v>2024年收入</c:v>
                </c:pt>
                <c:pt idx="2">
                  <c:v>2023年支出</c:v>
                </c:pt>
                <c:pt idx="3">
                  <c:v>2024年支出</c:v>
                </c:pt>
              </c:strCache>
            </c:strRef>
          </c:cat>
          <c:val>
            <c:numRef>
              <c:f>Sheet1!$C$2:$C$5</c:f>
              <c:numCache>
                <c:formatCode>General</c:formatCode>
                <c:ptCount val="4"/>
                <c:pt idx="0">
                  <c:v>114.48</c:v>
                </c:pt>
                <c:pt idx="1">
                  <c:v>128.44</c:v>
                </c:pt>
                <c:pt idx="2">
                  <c:v>114.48</c:v>
                </c:pt>
                <c:pt idx="3">
                  <c:v>128.44</c:v>
                </c:pt>
              </c:numCache>
            </c:numRef>
          </c:val>
        </c:ser>
        <c:dLbls>
          <c:showLegendKey val="0"/>
          <c:showVal val="0"/>
          <c:showCatName val="0"/>
          <c:showSerName val="0"/>
          <c:showPercent val="0"/>
          <c:showBubbleSize val="0"/>
        </c:dLbls>
        <c:gapWidth val="150"/>
        <c:overlap val="0"/>
        <c:axId val="84078419"/>
        <c:axId val="742485171"/>
      </c:barChart>
      <c:catAx>
        <c:axId val="8407841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2485171"/>
        <c:crosses val="autoZero"/>
        <c:auto val="1"/>
        <c:lblAlgn val="ctr"/>
        <c:lblOffset val="100"/>
        <c:noMultiLvlLbl val="0"/>
      </c:catAx>
      <c:valAx>
        <c:axId val="742485171"/>
        <c:scaling>
          <c:orientation val="minMax"/>
          <c:max val="14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078419"/>
        <c:crosses val="autoZero"/>
        <c:crossBetween val="between"/>
        <c:minorUnit val="2"/>
      </c:valAx>
      <c:spPr>
        <a:noFill/>
        <a:ln>
          <a:noFill/>
        </a:ln>
        <a:effectLst/>
      </c:spPr>
    </c:plotArea>
    <c:plotVisOnly val="1"/>
    <c:dispBlanksAs val="gap"/>
    <c:showDLblsOverMax val="0"/>
    <c:extLst>
      <c:ext uri="{0b15fc19-7d7d-44ad-8c2d-2c3a37ce22c3}">
        <chartProps xmlns="https://web.wps.cn/et/2018/main" chartId="{f5b1c666-cdc4-4541-875b-336080d15e54}"/>
      </c:ext>
    </c:extLst>
  </c:chart>
  <c:spPr>
    <a:no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收入决算结构图（单位：万元）</a:t>
            </a:r>
          </a:p>
        </c:rich>
      </c:tx>
      <c:layout>
        <c:manualLayout>
          <c:xMode val="edge"/>
          <c:yMode val="edge"/>
          <c:x val="0.246125"/>
          <c:y val="0.0175"/>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a:ln w="19050">
              <a:noFill/>
            </a:ln>
          </c:spPr>
          <c:explosion val="0"/>
          <c:dPt>
            <c:idx val="0"/>
            <c:bubble3D val="0"/>
            <c:spPr>
              <a:solidFill>
                <a:schemeClr val="accent1"/>
              </a:solidFill>
              <a:ln w="19050">
                <a:noFill/>
              </a:ln>
              <a:effectLst/>
            </c:spPr>
          </c:dPt>
          <c:dPt>
            <c:idx val="1"/>
            <c:bubble3D val="0"/>
            <c:spPr>
              <a:solidFill>
                <a:schemeClr val="accent2"/>
              </a:solidFill>
              <a:ln w="19050">
                <a:noFill/>
              </a:ln>
              <a:effectLst/>
            </c:spPr>
          </c:dPt>
          <c:dPt>
            <c:idx val="2"/>
            <c:bubble3D val="0"/>
            <c:spPr>
              <a:solidFill>
                <a:schemeClr val="accent3"/>
              </a:solidFill>
              <a:ln w="19050">
                <a:noFill/>
              </a:ln>
              <a:effectLst/>
            </c:spPr>
          </c:dPt>
          <c:dPt>
            <c:idx val="3"/>
            <c:bubble3D val="0"/>
            <c:spPr>
              <a:solidFill>
                <a:schemeClr val="accent4"/>
              </a:solidFill>
              <a:ln w="19050">
                <a:noFill/>
              </a:ln>
              <a:effectLst/>
            </c:spPr>
          </c:dPt>
          <c:dPt>
            <c:idx val="4"/>
            <c:bubble3D val="0"/>
            <c:spPr>
              <a:solidFill>
                <a:schemeClr val="accent5"/>
              </a:solidFill>
              <a:ln w="19050">
                <a:noFill/>
              </a:ln>
              <a:effectLst/>
            </c:spPr>
          </c:dPt>
          <c:dPt>
            <c:idx val="5"/>
            <c:bubble3D val="0"/>
            <c:spPr>
              <a:solidFill>
                <a:schemeClr val="accent6"/>
              </a:solidFill>
              <a:ln w="19050">
                <a:noFill/>
              </a:ln>
              <a:effectLst/>
            </c:spPr>
          </c:dPt>
          <c:dPt>
            <c:idx val="6"/>
            <c:bubble3D val="0"/>
            <c:spPr>
              <a:solidFill>
                <a:schemeClr val="accent1">
                  <a:lumMod val="60000"/>
                </a:schemeClr>
              </a:solidFill>
              <a:ln w="19050">
                <a:noFill/>
              </a:ln>
              <a:effectLst/>
            </c:spPr>
          </c:dPt>
          <c:dPt>
            <c:idx val="7"/>
            <c:bubble3D val="0"/>
            <c:spPr>
              <a:solidFill>
                <a:schemeClr val="accent2">
                  <a:lumMod val="60000"/>
                </a:schemeClr>
              </a:solidFill>
              <a:ln w="19050">
                <a:noFill/>
              </a:ln>
              <a:effectLst/>
            </c:spPr>
          </c:dPt>
          <c:dLbls>
            <c:dLbl>
              <c:idx val="0"/>
              <c:layout>
                <c:manualLayout>
                  <c:x val="0.0037496308632812"/>
                  <c:y val="-0.085454999999627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100%</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delete val="1"/>
            </c:dLbl>
            <c:dLbl>
              <c:idx val="3"/>
              <c:delete val="1"/>
            </c:dLbl>
            <c:dLbl>
              <c:idx val="4"/>
              <c:delete val="1"/>
            </c:dLbl>
            <c:dLbl>
              <c:idx val="5"/>
              <c:delete val="1"/>
            </c:dLbl>
            <c:dLbl>
              <c:idx val="6"/>
              <c:delete val="1"/>
            </c:dLbl>
            <c:dLbl>
              <c:idx val="7"/>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General</c:formatCode>
                <c:ptCount val="8"/>
                <c:pt idx="0">
                  <c:v>128.44</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4075"/>
          <c:y val="0.201666666666667"/>
          <c:w val="0.3555"/>
          <c:h val="0.33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1f16e9e-113e-4ebb-82f0-6def23799ba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支出决算结构表</a:t>
            </a:r>
          </a:p>
        </c:rich>
      </c:tx>
      <c:layout/>
      <c:overlay val="0"/>
      <c:spPr>
        <a:noFill/>
        <a:ln>
          <a:noFill/>
        </a:ln>
        <a:effectLst/>
      </c:spPr>
    </c:title>
    <c:autoTitleDeleted val="0"/>
    <c:plotArea>
      <c:layout/>
      <c:pieChart>
        <c:varyColors val="1"/>
        <c:ser>
          <c:idx val="0"/>
          <c:order val="0"/>
          <c:tx>
            <c:strRef>
              <c:f>Sheet1!$B$1</c:f>
              <c:strCache>
                <c:ptCount val="1"/>
                <c:pt idx="0">
                  <c:v/>
                </c:pt>
              </c:strCache>
            </c:strRef>
          </c:tx>
          <c:spPr/>
          <c:explosion val="0"/>
          <c:dPt>
            <c:idx val="0"/>
            <c:bubble3D val="0"/>
            <c:spPr>
              <a:solidFill>
                <a:schemeClr val="accent1"/>
              </a:solidFill>
              <a:ln w="19050">
                <a:no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explosion val="0"/>
            <c:spPr>
              <a:solidFill>
                <a:schemeClr val="accent4"/>
              </a:solidFill>
              <a:ln w="19050">
                <a:noFill/>
              </a:ln>
              <a:effectLst/>
            </c:spPr>
          </c:dPt>
          <c:dPt>
            <c:idx val="4"/>
            <c:bubble3D val="0"/>
            <c:spPr>
              <a:solidFill>
                <a:schemeClr val="accent5"/>
              </a:solidFill>
              <a:ln w="19050">
                <a:solidFill>
                  <a:schemeClr val="lt1"/>
                </a:solidFill>
              </a:ln>
              <a:effectLst/>
            </c:spPr>
          </c:dPt>
          <c:dLbls>
            <c:dLbl>
              <c:idx val="0"/>
              <c:layout>
                <c:manualLayout>
                  <c:x val="-0.0407773376409336"/>
                  <c:y val="-0.078087688812802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112.07</c:v>
                </c:pt>
                <c:pt idx="1">
                  <c:v>16.37</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68f533d-9e38-4318-bc84-cb29519c8af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202375"/>
          <c:y val="0.00487725573077548"/>
        </c:manualLayout>
      </c:layout>
      <c:overlay val="0"/>
      <c:spPr>
        <a:noFill/>
        <a:ln>
          <a:noFill/>
        </a:ln>
        <a:effectLst/>
      </c:spPr>
    </c:title>
    <c:autoTitleDeleted val="0"/>
    <c:plotArea>
      <c:layout>
        <c:manualLayout>
          <c:layoutTarget val="inner"/>
          <c:xMode val="edge"/>
          <c:yMode val="edge"/>
          <c:x val="0.067575"/>
          <c:y val="0.173630304015607"/>
          <c:w val="0.945"/>
          <c:h val="0.754649313087491"/>
        </c:manualLayout>
      </c:layout>
      <c:barChart>
        <c:barDir val="col"/>
        <c:grouping val="clustered"/>
        <c:varyColors val="0"/>
        <c:ser>
          <c:idx val="1"/>
          <c:order val="0"/>
          <c:tx>
            <c:strRef>
              <c:f>Sheet1!$C$1</c:f>
              <c:strCache>
                <c:ptCount val="1"/>
                <c:pt idx="0">
                  <c:v>系列 2</c:v>
                </c:pt>
              </c:strCache>
            </c:strRef>
          </c:tx>
          <c:spPr>
            <a:solidFill>
              <a:schemeClr val="accent1"/>
            </a:solidFill>
            <a:ln>
              <a:noFill/>
            </a:ln>
            <a:effectLst/>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dLbl>
              <c:idx val="2"/>
              <c:layout/>
              <c:dLblPos val="outEnd"/>
              <c:showLegendKey val="0"/>
              <c:showVal val="1"/>
              <c:showCatName val="0"/>
              <c:showSerName val="0"/>
              <c:showPercent val="0"/>
              <c:showBubbleSize val="0"/>
              <c:extLst>
                <c:ext xmlns:c15="http://schemas.microsoft.com/office/drawing/2012/chart" uri="{CE6537A1-D6FC-4f65-9D91-7224C49458BB}"/>
              </c:extLst>
            </c:dLbl>
            <c:dLbl>
              <c:idx val="3"/>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2023年收入</c:v>
                </c:pt>
                <c:pt idx="1">
                  <c:v>2024年收入</c:v>
                </c:pt>
                <c:pt idx="2">
                  <c:v>2023年支出</c:v>
                </c:pt>
                <c:pt idx="3">
                  <c:v>2024年支出</c:v>
                </c:pt>
              </c:strCache>
            </c:strRef>
          </c:cat>
          <c:val>
            <c:numRef>
              <c:f>Sheet1!$C$2:$C$5</c:f>
              <c:numCache>
                <c:formatCode>General</c:formatCode>
                <c:ptCount val="4"/>
                <c:pt idx="0">
                  <c:v>114.48</c:v>
                </c:pt>
                <c:pt idx="1">
                  <c:v>128.44</c:v>
                </c:pt>
                <c:pt idx="2">
                  <c:v>114.48</c:v>
                </c:pt>
                <c:pt idx="3">
                  <c:v>128.44</c:v>
                </c:pt>
              </c:numCache>
            </c:numRef>
          </c:val>
        </c:ser>
        <c:dLbls>
          <c:showLegendKey val="0"/>
          <c:showVal val="0"/>
          <c:showCatName val="0"/>
          <c:showSerName val="0"/>
          <c:showPercent val="0"/>
          <c:showBubbleSize val="0"/>
        </c:dLbls>
        <c:gapWidth val="150"/>
        <c:overlap val="0"/>
        <c:axId val="84078419"/>
        <c:axId val="742485171"/>
      </c:barChart>
      <c:catAx>
        <c:axId val="8407841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2485171"/>
        <c:crosses val="autoZero"/>
        <c:auto val="1"/>
        <c:lblAlgn val="ctr"/>
        <c:lblOffset val="100"/>
        <c:noMultiLvlLbl val="0"/>
      </c:catAx>
      <c:valAx>
        <c:axId val="742485171"/>
        <c:scaling>
          <c:orientation val="minMax"/>
          <c:max val="14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078419"/>
        <c:crosses val="autoZero"/>
        <c:crossBetween val="between"/>
        <c:minorUnit val="2"/>
      </c:valAx>
      <c:spPr>
        <a:noFill/>
        <a:ln>
          <a:noFill/>
        </a:ln>
        <a:effectLst/>
      </c:spPr>
    </c:plotArea>
    <c:plotVisOnly val="1"/>
    <c:dispBlanksAs val="gap"/>
    <c:showDLblsOverMax val="0"/>
    <c:extLst>
      <c:ext uri="{0b15fc19-7d7d-44ad-8c2d-2c3a37ce22c3}">
        <chartProps xmlns="https://web.wps.cn/et/2018/main" chartId="{b1905901-2fff-4eb4-8e56-4f8094a03712}"/>
      </c:ext>
    </c:extLst>
  </c:chart>
  <c:spPr>
    <a:no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202375"/>
          <c:y val="0.00487725573077548"/>
        </c:manualLayout>
      </c:layout>
      <c:overlay val="0"/>
      <c:spPr>
        <a:noFill/>
        <a:ln>
          <a:noFill/>
        </a:ln>
        <a:effectLst/>
      </c:spPr>
    </c:title>
    <c:autoTitleDeleted val="0"/>
    <c:plotArea>
      <c:layout>
        <c:manualLayout>
          <c:layoutTarget val="inner"/>
          <c:xMode val="edge"/>
          <c:yMode val="edge"/>
          <c:x val="0.067575"/>
          <c:y val="0.178434738286269"/>
          <c:w val="0.945"/>
          <c:h val="0.754649313087491"/>
        </c:manualLayout>
      </c:layout>
      <c:barChart>
        <c:barDir val="col"/>
        <c:grouping val="clustered"/>
        <c:varyColors val="0"/>
        <c:ser>
          <c:idx val="1"/>
          <c:order val="0"/>
          <c:tx>
            <c:strRef>
              <c:f>Sheet1!$C$1</c:f>
              <c:strCache>
                <c:ptCount val="1"/>
                <c:pt idx="0">
                  <c:v>系列 2</c:v>
                </c:pt>
              </c:strCache>
            </c:strRef>
          </c:tx>
          <c:spPr>
            <a:solidFill>
              <a:schemeClr val="accent1"/>
            </a:solidFill>
            <a:ln>
              <a:noFill/>
            </a:ln>
            <a:effectLst/>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2023年支出</c:v>
                </c:pt>
                <c:pt idx="1">
                  <c:v>2024年支出</c:v>
                </c:pt>
              </c:strCache>
            </c:strRef>
          </c:cat>
          <c:val>
            <c:numRef>
              <c:f>Sheet1!$C$2:$C$3</c:f>
              <c:numCache>
                <c:formatCode>General</c:formatCode>
                <c:ptCount val="2"/>
                <c:pt idx="0">
                  <c:v>114.48</c:v>
                </c:pt>
                <c:pt idx="1">
                  <c:v>128.44</c:v>
                </c:pt>
              </c:numCache>
            </c:numRef>
          </c:val>
        </c:ser>
        <c:dLbls>
          <c:showLegendKey val="0"/>
          <c:showVal val="0"/>
          <c:showCatName val="0"/>
          <c:showSerName val="0"/>
          <c:showPercent val="0"/>
          <c:showBubbleSize val="0"/>
        </c:dLbls>
        <c:gapWidth val="150"/>
        <c:overlap val="0"/>
        <c:axId val="84078419"/>
        <c:axId val="742485171"/>
      </c:barChart>
      <c:catAx>
        <c:axId val="8407841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2485171"/>
        <c:crosses val="autoZero"/>
        <c:auto val="1"/>
        <c:lblAlgn val="ctr"/>
        <c:lblOffset val="100"/>
        <c:noMultiLvlLbl val="0"/>
      </c:catAx>
      <c:valAx>
        <c:axId val="742485171"/>
        <c:scaling>
          <c:orientation val="minMax"/>
          <c:max val="14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078419"/>
        <c:crosses val="autoZero"/>
        <c:crossBetween val="between"/>
        <c:minorUnit val="2"/>
      </c:valAx>
      <c:spPr>
        <a:noFill/>
        <a:ln>
          <a:noFill/>
        </a:ln>
        <a:effectLst/>
      </c:spPr>
    </c:plotArea>
    <c:plotVisOnly val="1"/>
    <c:dispBlanksAs val="gap"/>
    <c:showDLblsOverMax val="0"/>
    <c:extLst>
      <c:ext uri="{0b15fc19-7d7d-44ad-8c2d-2c3a37ce22c3}">
        <chartProps xmlns="https://web.wps.cn/et/2018/main" chartId="{3c531de2-adfd-40c5-a86f-25fc7dc95dd5}"/>
      </c:ext>
    </c:extLst>
  </c:chart>
  <c:spPr>
    <a:no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社会保障和就业支出</c:v>
                </c:pt>
                <c:pt idx="1">
                  <c:v>卫生健康支出</c:v>
                </c:pt>
                <c:pt idx="2">
                  <c:v>住房保障支出</c:v>
                </c:pt>
              </c:strCache>
            </c:strRef>
          </c:cat>
          <c:val>
            <c:numRef>
              <c:f>Sheet1!$B$2:$B$4</c:f>
              <c:numCache>
                <c:formatCode>General</c:formatCode>
                <c:ptCount val="3"/>
                <c:pt idx="0">
                  <c:v>116.18</c:v>
                </c:pt>
                <c:pt idx="1">
                  <c:v>5.43</c:v>
                </c:pt>
                <c:pt idx="2">
                  <c:v>6.84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a8059cc-97f2-4b51-88f2-d5926832277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c:v>
                </c:pt>
                <c:pt idx="1">
                  <c:v>公务接待费</c:v>
                </c:pt>
              </c:strCache>
            </c:strRef>
          </c:cat>
          <c:val>
            <c:numRef>
              <c:f>Sheet1!$B$2:$B$3</c:f>
              <c:numCache>
                <c:formatCode>General</c:formatCode>
                <c:ptCount val="2"/>
                <c:pt idx="0">
                  <c:v>0.7</c:v>
                </c:pt>
                <c:pt idx="1">
                  <c:v>0.1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f020dbd-459b-4d4d-8e95-1e79bdeee15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4663</Words>
  <Characters>5061</Characters>
  <Lines>0</Lines>
  <Paragraphs>0</Paragraphs>
  <TotalTime>1</TotalTime>
  <ScaleCrop>false</ScaleCrop>
  <LinksUpToDate>false</LinksUpToDate>
  <CharactersWithSpaces>5182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2024-09-08T16:16:00Z</dcterms:created>
  <dc:creator>Administrator</dc:creator>
  <cp:lastModifiedBy>Administrator</cp:lastModifiedBy>
  <cp:lastPrinted>2024-09-12T12:55:00Z</cp:lastPrinted>
  <dcterms:modified xsi:type="dcterms:W3CDTF">2025-09-16T08:42:36Z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34FACA6DC8EA39BF33AFDE66706DCD24</vt:lpwstr>
  </property>
  <property fmtid="{D5CDD505-2E9C-101B-9397-08002B2CF9AE}" pid="4" name="KSOTemplateDocerSaveRecord">
    <vt:lpwstr>eyJoZGlkIjoiYjI1MzdjNzEyODMxZTg2YmZhMmQ3OGQ2OTgyZjg4YjYiLCJ1c2VySWQiOiI0NTYxNDQ0NDAifQ==</vt:lpwstr>
  </property>
</Properties>
</file>