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1BE7F">
      <w:pPr>
        <w:spacing w:line="560" w:lineRule="exact"/>
        <w:rPr>
          <w:rFonts w:ascii="仿宋_GB2312" w:eastAsia="仿宋_GB2312"/>
          <w:sz w:val="32"/>
          <w:szCs w:val="32"/>
        </w:rPr>
      </w:pPr>
      <w:r>
        <w:rPr>
          <w:rFonts w:hint="eastAsia" w:ascii="仿宋_GB2312" w:eastAsia="仿宋_GB2312"/>
          <w:sz w:val="32"/>
          <w:szCs w:val="32"/>
        </w:rPr>
        <w:t>附件4：</w:t>
      </w:r>
    </w:p>
    <w:p w14:paraId="6A59373A">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攀枝花市劳动人事争议仲裁院</w:t>
      </w:r>
    </w:p>
    <w:p w14:paraId="7D7705B3">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2020年度部门预算项目支出绩效自评报告</w:t>
      </w:r>
    </w:p>
    <w:p w14:paraId="4ADF804F">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（劳动人事争议仲裁案件处理）</w:t>
      </w:r>
    </w:p>
    <w:p w14:paraId="57F5381E">
      <w:pPr>
        <w:spacing w:line="560" w:lineRule="exact"/>
        <w:rPr>
          <w:rFonts w:ascii="仿宋_GB2312" w:eastAsia="仿宋_GB2312"/>
          <w:sz w:val="32"/>
          <w:szCs w:val="32"/>
        </w:rPr>
      </w:pPr>
    </w:p>
    <w:p w14:paraId="351F0328">
      <w:pPr>
        <w:spacing w:line="560" w:lineRule="exact"/>
        <w:ind w:firstLine="640" w:firstLineChars="200"/>
        <w:rPr>
          <w:rFonts w:ascii="黑体" w:hAnsi="黑体" w:eastAsia="黑体"/>
          <w:sz w:val="32"/>
          <w:szCs w:val="32"/>
        </w:rPr>
      </w:pPr>
      <w:r>
        <w:rPr>
          <w:rFonts w:hint="eastAsia" w:ascii="黑体" w:hAnsi="黑体" w:eastAsia="黑体"/>
          <w:sz w:val="32"/>
          <w:szCs w:val="32"/>
        </w:rPr>
        <w:t>一、项目概况</w:t>
      </w:r>
    </w:p>
    <w:p w14:paraId="3B1B7EF6">
      <w:pPr>
        <w:spacing w:line="560" w:lineRule="exact"/>
        <w:ind w:firstLine="640" w:firstLineChars="200"/>
        <w:rPr>
          <w:rFonts w:ascii="楷体" w:hAnsi="楷体" w:eastAsia="楷体"/>
          <w:sz w:val="32"/>
          <w:szCs w:val="32"/>
        </w:rPr>
      </w:pPr>
      <w:r>
        <w:rPr>
          <w:rFonts w:hint="eastAsia" w:ascii="楷体" w:hAnsi="楷体" w:eastAsia="楷体"/>
          <w:sz w:val="32"/>
          <w:szCs w:val="32"/>
        </w:rPr>
        <w:t>（一）项目基本情况</w:t>
      </w:r>
    </w:p>
    <w:p w14:paraId="48A25ABE">
      <w:pPr>
        <w:spacing w:line="560" w:lineRule="exact"/>
        <w:ind w:firstLine="640" w:firstLineChars="200"/>
        <w:rPr>
          <w:rFonts w:ascii="楷体" w:hAnsi="楷体" w:eastAsia="楷体"/>
          <w:sz w:val="32"/>
          <w:szCs w:val="32"/>
        </w:rPr>
      </w:pPr>
      <w:r>
        <w:rPr>
          <w:rFonts w:hint="eastAsia" w:ascii="仿宋_GB2312" w:eastAsia="仿宋_GB2312"/>
          <w:sz w:val="32"/>
          <w:szCs w:val="32"/>
        </w:rPr>
        <w:t>1．说明项目主管部门（单位）在该项目管理中的职能</w:t>
      </w:r>
    </w:p>
    <w:p w14:paraId="4EDF790D">
      <w:pPr>
        <w:spacing w:line="560" w:lineRule="exact"/>
        <w:ind w:firstLine="640" w:firstLineChars="200"/>
        <w:rPr>
          <w:rFonts w:ascii="楷体" w:hAnsi="楷体" w:eastAsia="楷体"/>
          <w:sz w:val="32"/>
          <w:szCs w:val="32"/>
        </w:rPr>
      </w:pPr>
      <w:r>
        <w:rPr>
          <w:rFonts w:hint="eastAsia" w:ascii="仿宋_GB2312" w:eastAsia="仿宋_GB2312"/>
          <w:sz w:val="32"/>
          <w:szCs w:val="32"/>
        </w:rPr>
        <w:t>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14:paraId="10D31C05">
      <w:pPr>
        <w:spacing w:line="560" w:lineRule="exact"/>
        <w:ind w:firstLine="640" w:firstLineChars="200"/>
        <w:rPr>
          <w:rFonts w:ascii="楷体" w:hAnsi="楷体" w:eastAsia="楷体"/>
          <w:sz w:val="32"/>
          <w:szCs w:val="32"/>
        </w:rPr>
      </w:pPr>
      <w:r>
        <w:rPr>
          <w:rFonts w:hint="eastAsia" w:ascii="仿宋_GB2312" w:eastAsia="仿宋_GB2312"/>
          <w:sz w:val="32"/>
          <w:szCs w:val="32"/>
        </w:rPr>
        <w:t>2．项目立项、资金申报的依据</w:t>
      </w:r>
    </w:p>
    <w:p w14:paraId="6510B1C2">
      <w:pPr>
        <w:spacing w:line="560" w:lineRule="exact"/>
        <w:ind w:firstLine="640" w:firstLineChars="200"/>
        <w:rPr>
          <w:rFonts w:ascii="楷体" w:hAnsi="楷体" w:eastAsia="楷体"/>
          <w:sz w:val="32"/>
          <w:szCs w:val="32"/>
        </w:rPr>
      </w:pPr>
      <w:r>
        <w:rPr>
          <w:rFonts w:hint="eastAsia" w:ascii="仿宋_GB2312" w:eastAsia="仿宋_GB2312"/>
          <w:sz w:val="32"/>
          <w:szCs w:val="32"/>
        </w:rPr>
        <w:t>自市劳动人事争议仲裁院2014年财务独立后，2015年12月21日，《攀枝花市财政局关于下达市劳动人事争议仲裁院专项工作经费的通知》(攀财资社〔2015〕228号)中明确:下达市劳动人事争议仲裁院专项工作经费15万元，专项用于业务培训、法规宣传和示范仲裁庭建设。之后一直把此项经费列入《政府收支分类科目》第2080112项“劳动人事争议调解仲裁”科目。</w:t>
      </w:r>
    </w:p>
    <w:p w14:paraId="4AB2F0E5">
      <w:pPr>
        <w:spacing w:line="560" w:lineRule="exact"/>
        <w:ind w:firstLine="640" w:firstLineChars="200"/>
        <w:rPr>
          <w:rFonts w:ascii="楷体" w:hAnsi="楷体" w:eastAsia="楷体"/>
          <w:sz w:val="32"/>
          <w:szCs w:val="32"/>
        </w:rPr>
      </w:pPr>
      <w:r>
        <w:rPr>
          <w:rFonts w:hint="eastAsia" w:ascii="仿宋_GB2312" w:eastAsia="仿宋_GB2312"/>
          <w:sz w:val="32"/>
          <w:szCs w:val="32"/>
        </w:rPr>
        <w:t>3．资金管理办法制定情况，资金支持具体项目的条件、范围与支持方式概况</w:t>
      </w:r>
    </w:p>
    <w:p w14:paraId="00C458E9">
      <w:pPr>
        <w:spacing w:line="560" w:lineRule="exact"/>
        <w:ind w:firstLine="640" w:firstLineChars="200"/>
        <w:rPr>
          <w:rFonts w:ascii="楷体" w:hAnsi="楷体" w:eastAsia="楷体"/>
          <w:sz w:val="32"/>
          <w:szCs w:val="32"/>
        </w:rPr>
      </w:pPr>
      <w:r>
        <w:rPr>
          <w:rFonts w:hint="eastAsia" w:ascii="仿宋_GB2312" w:eastAsia="仿宋_GB2312"/>
          <w:sz w:val="32"/>
          <w:szCs w:val="32"/>
        </w:rPr>
        <w:t>市劳动人事争议仲裁院的主要职能是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意见，制定并组织实施劳动人事争议仲裁中长期规划。</w:t>
      </w:r>
    </w:p>
    <w:p w14:paraId="4D447EDD">
      <w:pPr>
        <w:spacing w:line="560" w:lineRule="exact"/>
        <w:ind w:firstLine="640" w:firstLineChars="200"/>
        <w:rPr>
          <w:rFonts w:ascii="楷体" w:hAnsi="楷体" w:eastAsia="楷体"/>
          <w:sz w:val="32"/>
          <w:szCs w:val="32"/>
        </w:rPr>
      </w:pPr>
      <w:r>
        <w:rPr>
          <w:rFonts w:hint="eastAsia" w:ascii="仿宋_GB2312" w:eastAsia="仿宋_GB2312"/>
          <w:sz w:val="32"/>
          <w:szCs w:val="32"/>
        </w:rPr>
        <w:t>4．资金分配的原则及考虑因素</w:t>
      </w:r>
    </w:p>
    <w:p w14:paraId="05E9E7FB">
      <w:pPr>
        <w:spacing w:line="560" w:lineRule="exact"/>
        <w:ind w:firstLine="640" w:firstLineChars="200"/>
        <w:rPr>
          <w:rFonts w:ascii="楷体" w:hAnsi="楷体" w:eastAsia="楷体"/>
          <w:sz w:val="32"/>
          <w:szCs w:val="32"/>
        </w:rPr>
      </w:pPr>
      <w:r>
        <w:rPr>
          <w:rFonts w:hint="eastAsia" w:ascii="仿宋_GB2312" w:eastAsia="仿宋_GB2312"/>
          <w:sz w:val="32"/>
          <w:szCs w:val="32"/>
        </w:rPr>
        <w:t>按照《攀枝花市财政局关于下达市劳动人事争议仲裁院专项工作经费的通知》(攀财资社〔2015〕228号)文件要求，专项用于业务培训、法规宣传和示范仲裁庭建设。</w:t>
      </w:r>
    </w:p>
    <w:p w14:paraId="23104756">
      <w:pPr>
        <w:spacing w:line="560" w:lineRule="exact"/>
        <w:ind w:firstLine="640" w:firstLineChars="200"/>
        <w:rPr>
          <w:rFonts w:ascii="楷体" w:hAnsi="楷体" w:eastAsia="楷体"/>
          <w:sz w:val="32"/>
          <w:szCs w:val="32"/>
        </w:rPr>
      </w:pPr>
      <w:r>
        <w:rPr>
          <w:rFonts w:hint="eastAsia" w:ascii="楷体" w:hAnsi="楷体" w:eastAsia="楷体"/>
          <w:sz w:val="32"/>
          <w:szCs w:val="32"/>
        </w:rPr>
        <w:t>（二）项目绩效目标</w:t>
      </w:r>
    </w:p>
    <w:p w14:paraId="0B4D1BD5">
      <w:pPr>
        <w:spacing w:line="560" w:lineRule="exact"/>
        <w:ind w:firstLine="640" w:firstLineChars="200"/>
        <w:rPr>
          <w:rFonts w:ascii="楷体" w:hAnsi="楷体" w:eastAsia="楷体"/>
          <w:sz w:val="32"/>
          <w:szCs w:val="32"/>
        </w:rPr>
      </w:pPr>
      <w:r>
        <w:rPr>
          <w:rFonts w:hint="eastAsia" w:ascii="仿宋_GB2312" w:eastAsia="仿宋_GB2312"/>
          <w:sz w:val="32"/>
          <w:szCs w:val="32"/>
        </w:rPr>
        <w:t>1．项目主要内容</w:t>
      </w:r>
    </w:p>
    <w:p w14:paraId="3C08B422">
      <w:pPr>
        <w:tabs>
          <w:tab w:val="left" w:pos="7513"/>
        </w:tabs>
        <w:spacing w:line="560" w:lineRule="exact"/>
        <w:ind w:firstLine="640" w:firstLineChars="200"/>
        <w:rPr>
          <w:rFonts w:ascii="仿宋_GB2312" w:eastAsia="仿宋_GB2312"/>
          <w:sz w:val="32"/>
          <w:szCs w:val="32"/>
        </w:rPr>
      </w:pPr>
      <w:r>
        <w:rPr>
          <w:rFonts w:hint="eastAsia" w:ascii="仿宋_GB2312" w:eastAsia="仿宋_GB2312"/>
          <w:sz w:val="32"/>
          <w:szCs w:val="32"/>
        </w:rPr>
        <w:t>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意见，制定并组织实施劳动人事争议仲裁中长期规划。</w:t>
      </w:r>
    </w:p>
    <w:p w14:paraId="13E7ACB2">
      <w:pPr>
        <w:tabs>
          <w:tab w:val="left" w:pos="7513"/>
        </w:tabs>
        <w:spacing w:line="560" w:lineRule="exact"/>
        <w:ind w:firstLine="640" w:firstLineChars="200"/>
        <w:rPr>
          <w:rFonts w:hint="eastAsia" w:ascii="楷体" w:hAnsi="楷体" w:eastAsia="楷体"/>
          <w:sz w:val="32"/>
          <w:szCs w:val="32"/>
        </w:rPr>
      </w:pPr>
      <w:r>
        <w:rPr>
          <w:rFonts w:ascii="Times New Roman" w:hAnsi="Times New Roman" w:eastAsia="楷体" w:cs="Times New Roman"/>
          <w:sz w:val="32"/>
          <w:szCs w:val="32"/>
        </w:rPr>
        <w:t>2</w:t>
      </w:r>
      <w:r>
        <w:rPr>
          <w:rFonts w:hint="eastAsia" w:ascii="仿宋_GB2312" w:eastAsia="仿宋_GB2312"/>
          <w:sz w:val="32"/>
          <w:szCs w:val="32"/>
        </w:rPr>
        <w:t>.项目应实现的具体绩效目标，包括目标的量化、细化情况以及项目实施进度计划等</w:t>
      </w:r>
    </w:p>
    <w:p w14:paraId="5DFC279C">
      <w:pPr>
        <w:tabs>
          <w:tab w:val="left" w:pos="7513"/>
        </w:tabs>
        <w:spacing w:line="560" w:lineRule="exact"/>
        <w:ind w:firstLine="640" w:firstLineChars="200"/>
        <w:rPr>
          <w:rFonts w:ascii="楷体" w:hAnsi="楷体" w:eastAsia="楷体"/>
          <w:sz w:val="32"/>
          <w:szCs w:val="32"/>
        </w:rPr>
      </w:pPr>
      <w:r>
        <w:rPr>
          <w:rFonts w:hint="eastAsia" w:ascii="仿宋_GB2312" w:eastAsia="仿宋_GB2312"/>
          <w:sz w:val="32"/>
          <w:szCs w:val="32"/>
        </w:rPr>
        <w:t>（1）劳动人事争议仲裁案件处理。根据《劳动争议调解仲裁法》的规定，劳动人事争议仲裁不收费，经费由同级财政予以保障。劳动人事争议案件处理主要有法律文本及法律文书印刷、法律文书送达、委托鉴定/勘验、跨市（州）、跨省级办案，仲裁工作、业务会议和重大、疑难、突发案件协调会议等工作。</w:t>
      </w:r>
    </w:p>
    <w:p w14:paraId="5198E918">
      <w:pPr>
        <w:spacing w:line="560" w:lineRule="exact"/>
        <w:ind w:firstLine="640" w:firstLineChars="200"/>
        <w:rPr>
          <w:rFonts w:ascii="仿宋_GB2312" w:eastAsia="仿宋_GB2312"/>
          <w:sz w:val="32"/>
          <w:szCs w:val="32"/>
        </w:rPr>
      </w:pPr>
      <w:r>
        <w:rPr>
          <w:rFonts w:hint="eastAsia" w:ascii="仿宋_GB2312" w:eastAsia="仿宋_GB2312"/>
          <w:sz w:val="32"/>
          <w:szCs w:val="32"/>
        </w:rPr>
        <w:t>（2）劳动人事争议调解预防。攀枝花市矛盾纠纷“大调解”工作领导小组及市委政法委维稳综治工作推进15个重点领域专业调解体系建设，劳动争议纠纷专业调解工作是其中之一。市人力资源社会保障局职责重新分工：市劳动人事争议仲裁院负责全市劳动人事争议仲裁员调解员培训，基层劳动争议调解组织建设，指导、协调各县（区）人社局开展劳动人事争议预防工作，依法组织协调处理跨地区的劳动人事争议，负责劳动人事争议情况报表的收集汇总、填报报送，负责劳动人事争议相关文件的撰写、发布以及其他劳动人事争议业务性等工作。</w:t>
      </w:r>
    </w:p>
    <w:p w14:paraId="59D261CD">
      <w:pPr>
        <w:spacing w:line="560" w:lineRule="exact"/>
        <w:ind w:firstLine="640" w:firstLineChars="200"/>
        <w:rPr>
          <w:rFonts w:ascii="楷体" w:hAnsi="楷体" w:eastAsia="楷体"/>
          <w:sz w:val="32"/>
          <w:szCs w:val="32"/>
        </w:rPr>
      </w:pPr>
      <w:r>
        <w:rPr>
          <w:rFonts w:hint="eastAsia" w:ascii="仿宋_GB2312" w:eastAsia="仿宋_GB2312"/>
          <w:sz w:val="32"/>
          <w:szCs w:val="32"/>
        </w:rPr>
        <w:t>3．分析评价申报内容是否与实际相符，申报目标是否合理可行。</w:t>
      </w:r>
    </w:p>
    <w:p w14:paraId="50F34767">
      <w:pPr>
        <w:spacing w:line="560" w:lineRule="exact"/>
        <w:ind w:firstLine="640" w:firstLineChars="200"/>
        <w:rPr>
          <w:rFonts w:ascii="楷体" w:hAnsi="楷体" w:eastAsia="楷体"/>
          <w:sz w:val="32"/>
          <w:szCs w:val="32"/>
        </w:rPr>
      </w:pPr>
      <w:r>
        <w:rPr>
          <w:rFonts w:hint="eastAsia" w:ascii="仿宋_GB2312" w:eastAsia="仿宋_GB2312"/>
          <w:sz w:val="32"/>
          <w:szCs w:val="32"/>
        </w:rPr>
        <w:t>所有申报内容与实际相符，申报目标合理可行。</w:t>
      </w:r>
    </w:p>
    <w:p w14:paraId="12D741D7">
      <w:pPr>
        <w:spacing w:line="560" w:lineRule="exact"/>
        <w:ind w:firstLine="640" w:firstLineChars="200"/>
        <w:rPr>
          <w:rFonts w:ascii="黑体" w:hAnsi="黑体" w:eastAsia="黑体"/>
          <w:sz w:val="32"/>
          <w:szCs w:val="32"/>
        </w:rPr>
      </w:pPr>
      <w:r>
        <w:rPr>
          <w:rFonts w:hint="eastAsia" w:ascii="黑体" w:hAnsi="黑体" w:eastAsia="黑体"/>
          <w:sz w:val="32"/>
          <w:szCs w:val="32"/>
        </w:rPr>
        <w:t>二、项目资金申报及使用情况</w:t>
      </w:r>
    </w:p>
    <w:p w14:paraId="6B2BE768">
      <w:pPr>
        <w:spacing w:line="560" w:lineRule="exact"/>
        <w:ind w:firstLine="640" w:firstLineChars="200"/>
        <w:rPr>
          <w:rFonts w:ascii="楷体" w:hAnsi="楷体" w:eastAsia="楷体"/>
          <w:sz w:val="32"/>
          <w:szCs w:val="32"/>
        </w:rPr>
      </w:pPr>
      <w:r>
        <w:rPr>
          <w:rFonts w:hint="eastAsia" w:ascii="楷体" w:hAnsi="楷体" w:eastAsia="楷体"/>
          <w:sz w:val="32"/>
          <w:szCs w:val="32"/>
        </w:rPr>
        <w:t>（一）项目资金申报及批复情况</w:t>
      </w:r>
    </w:p>
    <w:p w14:paraId="1105D2D3">
      <w:pPr>
        <w:spacing w:line="560" w:lineRule="exact"/>
        <w:ind w:firstLine="640" w:firstLineChars="200"/>
        <w:rPr>
          <w:rFonts w:ascii="楷体" w:hAnsi="楷体" w:eastAsia="楷体"/>
          <w:sz w:val="32"/>
          <w:szCs w:val="32"/>
        </w:rPr>
      </w:pPr>
      <w:r>
        <w:rPr>
          <w:rFonts w:hint="eastAsia" w:ascii="仿宋_GB2312" w:eastAsia="仿宋_GB2312"/>
          <w:sz w:val="32"/>
          <w:szCs w:val="32"/>
        </w:rPr>
        <w:t>自市劳动人事争议仲裁院2014年财务独立后，2015年12月21日，《攀枝花市财政局关于下达市劳动人事争议仲裁院专项工作经费的通知》(攀财资社〔2015〕228号)中明确:下达市劳动人事争议仲裁院专项工作经费15万元，专项用于业务培训、法规宣传和示范仲裁庭建设。之后一直把此项经费列入《政府收支分类科目》第2080112项“劳动人事争议调解仲裁”科目。</w:t>
      </w:r>
    </w:p>
    <w:p w14:paraId="56158EA4">
      <w:pPr>
        <w:spacing w:line="560" w:lineRule="exact"/>
        <w:rPr>
          <w:rFonts w:ascii="仿宋_GB2312" w:eastAsia="仿宋_GB2312"/>
          <w:sz w:val="32"/>
          <w:szCs w:val="32"/>
        </w:rPr>
      </w:pPr>
      <w:r>
        <w:rPr>
          <w:rFonts w:hint="eastAsia" w:ascii="仿宋_GB2312" w:eastAsia="仿宋_GB2312"/>
          <w:sz w:val="32"/>
          <w:szCs w:val="32"/>
        </w:rPr>
        <w:t>2020年年初预算数为1</w:t>
      </w:r>
      <w:r>
        <w:rPr>
          <w:rFonts w:ascii="仿宋_GB2312" w:eastAsia="仿宋_GB2312"/>
          <w:sz w:val="32"/>
          <w:szCs w:val="32"/>
        </w:rPr>
        <w:t>3.67</w:t>
      </w:r>
      <w:r>
        <w:rPr>
          <w:rFonts w:hint="eastAsia" w:ascii="仿宋_GB2312" w:eastAsia="仿宋_GB2312"/>
          <w:sz w:val="32"/>
          <w:szCs w:val="32"/>
        </w:rPr>
        <w:t>万元，调减后实际预算数为1</w:t>
      </w:r>
      <w:r>
        <w:rPr>
          <w:rFonts w:ascii="仿宋_GB2312" w:eastAsia="仿宋_GB2312"/>
          <w:sz w:val="32"/>
          <w:szCs w:val="32"/>
        </w:rPr>
        <w:t>2.69</w:t>
      </w:r>
      <w:r>
        <w:rPr>
          <w:rFonts w:hint="eastAsia" w:ascii="仿宋_GB2312" w:eastAsia="仿宋_GB2312"/>
          <w:sz w:val="32"/>
          <w:szCs w:val="32"/>
        </w:rPr>
        <w:t xml:space="preserve">万元。 </w:t>
      </w:r>
    </w:p>
    <w:p w14:paraId="2AA89409">
      <w:pPr>
        <w:spacing w:line="560" w:lineRule="exact"/>
        <w:ind w:firstLine="640" w:firstLineChars="200"/>
        <w:rPr>
          <w:rFonts w:ascii="仿宋_GB2312" w:eastAsia="仿宋_GB2312"/>
          <w:sz w:val="32"/>
          <w:szCs w:val="32"/>
        </w:rPr>
      </w:pPr>
      <w:r>
        <w:rPr>
          <w:rFonts w:hint="eastAsia" w:ascii="楷体" w:hAnsi="楷体" w:eastAsia="楷体"/>
          <w:sz w:val="32"/>
          <w:szCs w:val="32"/>
        </w:rPr>
        <w:t>（二）资金计划、到位及使用情况</w:t>
      </w:r>
    </w:p>
    <w:p w14:paraId="5372CFAD">
      <w:pPr>
        <w:spacing w:line="560" w:lineRule="exact"/>
        <w:ind w:firstLine="640" w:firstLineChars="200"/>
        <w:rPr>
          <w:rFonts w:ascii="仿宋_GB2312" w:eastAsia="仿宋_GB2312"/>
          <w:sz w:val="32"/>
          <w:szCs w:val="32"/>
        </w:rPr>
      </w:pPr>
      <w:r>
        <w:rPr>
          <w:rFonts w:hint="eastAsia" w:ascii="仿宋_GB2312" w:eastAsia="仿宋_GB2312"/>
          <w:sz w:val="32"/>
          <w:szCs w:val="32"/>
        </w:rPr>
        <w:t>1．资金计划及到位</w:t>
      </w:r>
    </w:p>
    <w:p w14:paraId="3936FEF5">
      <w:pPr>
        <w:spacing w:line="560" w:lineRule="exact"/>
        <w:ind w:firstLine="640" w:firstLineChars="200"/>
        <w:rPr>
          <w:rFonts w:ascii="仿宋_GB2312" w:eastAsia="仿宋_GB2312"/>
          <w:sz w:val="32"/>
          <w:szCs w:val="32"/>
        </w:rPr>
      </w:pPr>
      <w:r>
        <w:rPr>
          <w:rFonts w:hint="eastAsia" w:ascii="仿宋_GB2312" w:eastAsia="仿宋_GB2312"/>
          <w:sz w:val="32"/>
          <w:szCs w:val="32"/>
        </w:rPr>
        <w:t>2020年该资金由财政在统一拨付完成。</w:t>
      </w:r>
    </w:p>
    <w:p w14:paraId="759D0366">
      <w:pPr>
        <w:spacing w:line="560" w:lineRule="exact"/>
        <w:ind w:firstLine="640" w:firstLineChars="200"/>
        <w:rPr>
          <w:rFonts w:ascii="仿宋_GB2312" w:eastAsia="仿宋_GB2312"/>
          <w:sz w:val="32"/>
          <w:szCs w:val="32"/>
        </w:rPr>
      </w:pPr>
      <w:r>
        <w:rPr>
          <w:rFonts w:hint="eastAsia" w:ascii="仿宋_GB2312" w:eastAsia="仿宋_GB2312"/>
          <w:sz w:val="32"/>
          <w:szCs w:val="32"/>
        </w:rPr>
        <w:t>2．资金使用</w:t>
      </w:r>
    </w:p>
    <w:p w14:paraId="4B227A17">
      <w:pPr>
        <w:spacing w:line="560" w:lineRule="exact"/>
        <w:ind w:firstLine="640" w:firstLineChars="200"/>
        <w:rPr>
          <w:rFonts w:ascii="仿宋_GB2312" w:eastAsia="仿宋_GB2312"/>
          <w:sz w:val="32"/>
          <w:szCs w:val="32"/>
        </w:rPr>
      </w:pPr>
      <w:r>
        <w:rPr>
          <w:rFonts w:hint="eastAsia" w:ascii="仿宋_GB2312" w:eastAsia="仿宋_GB2312"/>
          <w:sz w:val="32"/>
          <w:szCs w:val="32"/>
        </w:rPr>
        <w:t>2020年度“劳动人事争议仲裁案件处理”项目资金年初预算数为1</w:t>
      </w:r>
      <w:r>
        <w:rPr>
          <w:rFonts w:ascii="仿宋_GB2312" w:eastAsia="仿宋_GB2312"/>
          <w:sz w:val="32"/>
          <w:szCs w:val="32"/>
        </w:rPr>
        <w:t>3.67</w:t>
      </w:r>
      <w:r>
        <w:rPr>
          <w:rFonts w:hint="eastAsia" w:ascii="仿宋_GB2312" w:eastAsia="仿宋_GB2312"/>
          <w:sz w:val="32"/>
          <w:szCs w:val="32"/>
        </w:rPr>
        <w:t>万元，财政调减后财政拨款收、支总计皆为12.96万元。</w:t>
      </w:r>
    </w:p>
    <w:p w14:paraId="342F615E">
      <w:pPr>
        <w:spacing w:line="560" w:lineRule="exact"/>
        <w:ind w:firstLine="640" w:firstLineChars="200"/>
        <w:rPr>
          <w:rFonts w:ascii="楷体" w:hAnsi="楷体" w:eastAsia="楷体"/>
          <w:sz w:val="32"/>
          <w:szCs w:val="32"/>
        </w:rPr>
      </w:pPr>
      <w:r>
        <w:rPr>
          <w:rFonts w:hint="eastAsia" w:ascii="楷体" w:hAnsi="楷体" w:eastAsia="楷体"/>
          <w:sz w:val="32"/>
          <w:szCs w:val="32"/>
        </w:rPr>
        <w:t>（三）项目财务管理情况</w:t>
      </w:r>
    </w:p>
    <w:p w14:paraId="669D2272">
      <w:pPr>
        <w:spacing w:line="560" w:lineRule="exact"/>
        <w:ind w:firstLine="640" w:firstLineChars="200"/>
        <w:rPr>
          <w:rFonts w:ascii="楷体" w:hAnsi="楷体" w:eastAsia="楷体"/>
          <w:sz w:val="32"/>
          <w:szCs w:val="32"/>
        </w:rPr>
      </w:pPr>
      <w:r>
        <w:rPr>
          <w:rFonts w:hint="eastAsia" w:ascii="仿宋_GB2312" w:eastAsia="仿宋_GB2312"/>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具备了资金 、合同、验收清单等相关材料，手续是完善的，不存在虚假会计凭证的情况，会计严格执行财务管理制度，财务及时、核算规范。</w:t>
      </w:r>
    </w:p>
    <w:p w14:paraId="5F9A0BA6">
      <w:pPr>
        <w:spacing w:line="560" w:lineRule="exact"/>
        <w:ind w:firstLine="640" w:firstLineChars="200"/>
        <w:rPr>
          <w:rFonts w:ascii="黑体" w:hAnsi="黑体" w:eastAsia="黑体"/>
          <w:sz w:val="32"/>
          <w:szCs w:val="32"/>
        </w:rPr>
      </w:pPr>
      <w:r>
        <w:rPr>
          <w:rFonts w:hint="eastAsia" w:ascii="黑体" w:hAnsi="黑体" w:eastAsia="黑体"/>
          <w:sz w:val="32"/>
          <w:szCs w:val="32"/>
        </w:rPr>
        <w:t>三、项目实施及管理情况</w:t>
      </w:r>
    </w:p>
    <w:p w14:paraId="1C9F900A">
      <w:pPr>
        <w:spacing w:line="560" w:lineRule="exact"/>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sz w:val="32"/>
          <w:szCs w:val="32"/>
        </w:rPr>
        <w:tab/>
      </w:r>
      <w:r>
        <w:rPr>
          <w:rFonts w:hint="eastAsia" w:ascii="楷体" w:hAnsi="楷体" w:eastAsia="楷体"/>
          <w:sz w:val="32"/>
          <w:szCs w:val="32"/>
        </w:rPr>
        <w:t>项目组织架构及实施流程</w:t>
      </w:r>
    </w:p>
    <w:p w14:paraId="5D9C3213">
      <w:pPr>
        <w:spacing w:line="560" w:lineRule="exact"/>
        <w:ind w:firstLine="640" w:firstLineChars="200"/>
        <w:rPr>
          <w:rFonts w:ascii="仿宋_GB2312" w:eastAsia="仿宋_GB2312"/>
          <w:sz w:val="32"/>
          <w:szCs w:val="32"/>
        </w:rPr>
      </w:pPr>
      <w:r>
        <w:rPr>
          <w:rFonts w:hint="eastAsia" w:ascii="仿宋_GB2312" w:eastAsia="仿宋_GB2312"/>
          <w:sz w:val="32"/>
          <w:szCs w:val="32"/>
        </w:rPr>
        <w:t>仲裁院副院长→①办公室（财务室）、②立案庭、③审理庭</w:t>
      </w:r>
    </w:p>
    <w:p w14:paraId="7D4FDE18">
      <w:pPr>
        <w:spacing w:line="560" w:lineRule="exact"/>
        <w:ind w:firstLine="640" w:firstLineChars="200"/>
        <w:rPr>
          <w:rFonts w:ascii="楷体" w:hAnsi="楷体" w:eastAsia="楷体"/>
          <w:sz w:val="32"/>
          <w:szCs w:val="32"/>
        </w:rPr>
      </w:pPr>
      <w:r>
        <w:rPr>
          <w:rFonts w:hint="eastAsia" w:ascii="楷体" w:hAnsi="楷体" w:eastAsia="楷体"/>
          <w:sz w:val="32"/>
          <w:szCs w:val="32"/>
        </w:rPr>
        <w:t>（二）项目管理情况</w:t>
      </w:r>
    </w:p>
    <w:p w14:paraId="4623DDC3">
      <w:pPr>
        <w:spacing w:line="560" w:lineRule="exact"/>
        <w:ind w:firstLine="640" w:firstLineChars="200"/>
        <w:rPr>
          <w:rFonts w:ascii="楷体" w:hAnsi="楷体" w:eastAsia="楷体"/>
          <w:sz w:val="32"/>
          <w:szCs w:val="32"/>
        </w:rPr>
      </w:pPr>
      <w:r>
        <w:rPr>
          <w:rFonts w:hint="eastAsia" w:ascii="仿宋_GB2312" w:eastAsia="仿宋_GB2312"/>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具备了资金 、合同、验收清单等相关材料，手续是完善的，不存在虚假会计凭证的情况，会计严格执行财务管理制度，财务及时、核算规范。</w:t>
      </w:r>
      <w:r>
        <w:rPr>
          <w:rFonts w:hint="eastAsia" w:ascii="楷体" w:hAnsi="楷体" w:eastAsia="楷体"/>
          <w:sz w:val="32"/>
          <w:szCs w:val="32"/>
        </w:rPr>
        <w:t xml:space="preserve">    </w:t>
      </w:r>
    </w:p>
    <w:p w14:paraId="6B567F67">
      <w:pPr>
        <w:spacing w:line="560" w:lineRule="exact"/>
        <w:ind w:firstLine="640" w:firstLineChars="200"/>
        <w:rPr>
          <w:rFonts w:ascii="楷体" w:hAnsi="楷体" w:eastAsia="楷体"/>
          <w:sz w:val="32"/>
          <w:szCs w:val="32"/>
        </w:rPr>
      </w:pPr>
      <w:r>
        <w:rPr>
          <w:rFonts w:hint="eastAsia" w:ascii="楷体" w:hAnsi="楷体" w:eastAsia="楷体"/>
          <w:sz w:val="32"/>
          <w:szCs w:val="32"/>
        </w:rPr>
        <w:t>（三）项目监管情况</w:t>
      </w:r>
    </w:p>
    <w:p w14:paraId="06EF757D">
      <w:pPr>
        <w:spacing w:line="560" w:lineRule="exact"/>
        <w:ind w:firstLine="640" w:firstLineChars="200"/>
        <w:rPr>
          <w:rFonts w:ascii="楷体" w:hAnsi="楷体" w:eastAsia="楷体"/>
          <w:sz w:val="32"/>
          <w:szCs w:val="32"/>
        </w:rPr>
      </w:pPr>
      <w:r>
        <w:rPr>
          <w:rFonts w:hint="eastAsia" w:ascii="仿宋_GB2312" w:eastAsia="仿宋_GB2312"/>
          <w:sz w:val="32"/>
          <w:szCs w:val="32"/>
        </w:rPr>
        <w:t>按照财务管理制度实施推进、监督。</w:t>
      </w:r>
    </w:p>
    <w:p w14:paraId="73E04A86">
      <w:pPr>
        <w:spacing w:line="560" w:lineRule="exact"/>
        <w:ind w:firstLine="640" w:firstLineChars="200"/>
        <w:rPr>
          <w:rFonts w:ascii="黑体" w:hAnsi="黑体" w:eastAsia="黑体"/>
          <w:sz w:val="32"/>
          <w:szCs w:val="32"/>
        </w:rPr>
      </w:pPr>
      <w:r>
        <w:rPr>
          <w:rFonts w:hint="eastAsia" w:ascii="黑体" w:hAnsi="黑体" w:eastAsia="黑体"/>
          <w:sz w:val="32"/>
          <w:szCs w:val="32"/>
        </w:rPr>
        <w:t>四、项目绩效情况</w:t>
      </w:r>
    </w:p>
    <w:p w14:paraId="1F4FF7C9">
      <w:pPr>
        <w:spacing w:line="560" w:lineRule="exact"/>
        <w:ind w:firstLine="640" w:firstLineChars="200"/>
        <w:rPr>
          <w:rFonts w:ascii="楷体" w:hAnsi="楷体" w:eastAsia="楷体"/>
          <w:sz w:val="32"/>
          <w:szCs w:val="32"/>
        </w:rPr>
      </w:pPr>
      <w:r>
        <w:rPr>
          <w:rFonts w:hint="eastAsia" w:ascii="楷体" w:hAnsi="楷体" w:eastAsia="楷体"/>
          <w:sz w:val="32"/>
          <w:szCs w:val="32"/>
        </w:rPr>
        <w:t>（一）项目完成情况</w:t>
      </w:r>
    </w:p>
    <w:p w14:paraId="286CF58B">
      <w:pPr>
        <w:spacing w:line="560" w:lineRule="exact"/>
        <w:ind w:firstLine="640" w:firstLineChars="200"/>
        <w:rPr>
          <w:rFonts w:ascii="楷体" w:hAnsi="楷体" w:eastAsia="楷体"/>
          <w:sz w:val="32"/>
          <w:szCs w:val="32"/>
        </w:rPr>
      </w:pPr>
      <w:r>
        <w:rPr>
          <w:rFonts w:hint="eastAsia" w:ascii="仿宋_GB2312" w:eastAsia="仿宋_GB2312"/>
          <w:sz w:val="32"/>
          <w:szCs w:val="32"/>
        </w:rPr>
        <w:t>2020年，我院接待来访群众10778人（次），处理劳动争议1256件，涉及劳动者人1256人,涉及标的1873.72万元。其中，案前调解1006件，立案受理250件（调解149件，裁决101件）。结案率100%，调解率96%，裁决后起诉率10%。</w:t>
      </w:r>
    </w:p>
    <w:p w14:paraId="7747CF01">
      <w:pPr>
        <w:spacing w:line="560" w:lineRule="exact"/>
        <w:ind w:firstLine="640" w:firstLineChars="200"/>
        <w:rPr>
          <w:rFonts w:ascii="楷体" w:hAnsi="楷体" w:eastAsia="楷体"/>
          <w:sz w:val="32"/>
          <w:szCs w:val="32"/>
        </w:rPr>
      </w:pPr>
      <w:r>
        <w:rPr>
          <w:rFonts w:hint="eastAsia" w:ascii="楷体" w:hAnsi="楷体" w:eastAsia="楷体"/>
          <w:sz w:val="32"/>
          <w:szCs w:val="32"/>
        </w:rPr>
        <w:t>（二）项目效益情况</w:t>
      </w:r>
    </w:p>
    <w:p w14:paraId="5707904E">
      <w:pPr>
        <w:spacing w:line="560" w:lineRule="exact"/>
        <w:ind w:firstLine="640" w:firstLineChars="200"/>
        <w:rPr>
          <w:rFonts w:ascii="楷体" w:hAnsi="楷体" w:eastAsia="楷体"/>
          <w:sz w:val="32"/>
          <w:szCs w:val="32"/>
        </w:rPr>
      </w:pPr>
      <w:r>
        <w:rPr>
          <w:rFonts w:hint="eastAsia" w:ascii="仿宋_GB2312" w:eastAsia="仿宋_GB2312"/>
          <w:sz w:val="32"/>
          <w:szCs w:val="32"/>
        </w:rPr>
        <w:t>1.疫情期间，畅通维权渠道，服务“不打折”。为正确把握和运用特殊时期的政策和规定，积极组织员工开展线上学习相关精神，落实《人力资源社会保障部办公厅关于妥善处理新型冠状病毒感染肺炎疫情防控期间劳动关系问题的通知》（人社厅明电[2020]5号）和《省人力资源和社会保障厅关于妥善处理新型冠状病毒感染肺炎疫情防控期间劳动关系问题的通知》（川人社函[2020]46号）文件规定。疫情期间，我院通过电话、短信等方式办理延期开庭案件10件，现场办理立案案件66件，发放法律文书100余份，接受电话咨询100余人次，现场接待劳动者来访117人次，开庭50场次，开展远程视频调解劳动争议12件，约谈用人单位负责人1人。为企业复工开路，为经济发展护航。</w:t>
      </w:r>
    </w:p>
    <w:p w14:paraId="0490D6A0">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2.全省首家公共法律服务工作站挂牌成立。4月16日上午，攀枝花市人力资源和社会保障局公共法律服务（法律援助）工作站在市劳动人事争议仲裁院举行挂牌仪式，是全省首家挂牌的公共法律服务工作站。2020年，为100余名劳动者申请法律援助提供帮助。 </w:t>
      </w:r>
    </w:p>
    <w:p w14:paraId="3FBED4DC">
      <w:pPr>
        <w:spacing w:line="560" w:lineRule="exact"/>
        <w:ind w:firstLine="640" w:firstLineChars="200"/>
        <w:rPr>
          <w:rFonts w:ascii="仿宋_GB2312" w:eastAsia="仿宋_GB2312"/>
          <w:sz w:val="32"/>
          <w:szCs w:val="32"/>
        </w:rPr>
      </w:pPr>
      <w:r>
        <w:rPr>
          <w:rFonts w:hint="eastAsia" w:ascii="仿宋_GB2312" w:eastAsia="仿宋_GB2312"/>
          <w:sz w:val="32"/>
          <w:szCs w:val="32"/>
        </w:rPr>
        <w:t>3.抓案件处理质效，实现“内外”有效监督。以裁决文书上网为突破，严把争议处理质量关。一是实施争议处理立、审、监分离，确保争议处理流程规范、证据材料规范、文书制作规范、卷宗管理规范、服务行规范。二是全面贯彻落实仲裁公开原则，我院将裁决书上传门户网站作为提高仲裁文书质量、拓宽仲裁监督渠道、促进仲裁公平正义、提升仲裁社会公信的重要措施着力推进。自2014年3月正式上传至今共上传裁决书466份，点击量达35万与次。三是建立了繁简分流机制，对简单案件、涉及农民工、女职工、伤残职工、少数民族职工等特殊群体案件适用简易程序，开辟“绿色通道”，确保案件“快立、快审、快结”。四是发挥“一裁终局”和裁决先予执行的优势，充分体现案件处理快速高效。</w:t>
      </w:r>
    </w:p>
    <w:p w14:paraId="7B5B6B0B">
      <w:pPr>
        <w:spacing w:line="560" w:lineRule="exact"/>
        <w:ind w:firstLine="640" w:firstLineChars="200"/>
        <w:rPr>
          <w:rFonts w:ascii="黑体" w:hAnsi="黑体" w:eastAsia="黑体"/>
          <w:sz w:val="32"/>
          <w:szCs w:val="32"/>
        </w:rPr>
      </w:pPr>
      <w:r>
        <w:rPr>
          <w:rFonts w:hint="eastAsia" w:ascii="黑体" w:hAnsi="黑体" w:eastAsia="黑体"/>
          <w:sz w:val="32"/>
          <w:szCs w:val="32"/>
        </w:rPr>
        <w:t>五、评价结论及建议</w:t>
      </w:r>
    </w:p>
    <w:p w14:paraId="3367680B">
      <w:pPr>
        <w:spacing w:line="560" w:lineRule="exact"/>
        <w:ind w:firstLine="640" w:firstLineChars="200"/>
        <w:rPr>
          <w:rFonts w:ascii="楷体" w:hAnsi="楷体" w:eastAsia="楷体"/>
          <w:sz w:val="32"/>
          <w:szCs w:val="32"/>
        </w:rPr>
      </w:pPr>
      <w:r>
        <w:rPr>
          <w:rFonts w:hint="eastAsia" w:ascii="楷体" w:hAnsi="楷体" w:eastAsia="楷体"/>
          <w:sz w:val="32"/>
          <w:szCs w:val="32"/>
        </w:rPr>
        <w:t>（一）评价结论</w:t>
      </w:r>
    </w:p>
    <w:p w14:paraId="06725A30">
      <w:pPr>
        <w:spacing w:line="560" w:lineRule="exact"/>
        <w:ind w:firstLine="640" w:firstLineChars="200"/>
        <w:rPr>
          <w:rFonts w:ascii="仿宋_GB2312" w:eastAsia="仿宋_GB2312"/>
          <w:sz w:val="32"/>
          <w:szCs w:val="32"/>
        </w:rPr>
      </w:pPr>
      <w:bookmarkStart w:id="0" w:name="_Hlk68227430"/>
      <w:r>
        <w:rPr>
          <w:rFonts w:hint="eastAsia" w:ascii="仿宋_GB2312" w:eastAsia="仿宋_GB2312"/>
          <w:sz w:val="32"/>
          <w:szCs w:val="32"/>
        </w:rPr>
        <w:t>按照财政资金使用用途和目的，我单位款项支付规范，最大限度地发挥了财政资金的使用效率，认真执行年初预算资金计划，</w:t>
      </w:r>
      <w:bookmarkStart w:id="1" w:name="_GoBack"/>
      <w:bookmarkEnd w:id="1"/>
      <w:r>
        <w:rPr>
          <w:rFonts w:hint="eastAsia" w:ascii="仿宋_GB2312" w:eastAsia="仿宋_GB2312"/>
          <w:sz w:val="32"/>
          <w:szCs w:val="32"/>
          <w:lang w:eastAsia="zh-CN"/>
        </w:rPr>
        <w:t>账务</w:t>
      </w:r>
      <w:r>
        <w:rPr>
          <w:rFonts w:hint="eastAsia" w:ascii="仿宋_GB2312" w:eastAsia="仿宋_GB2312"/>
          <w:sz w:val="32"/>
          <w:szCs w:val="32"/>
        </w:rPr>
        <w:t>核算及时规范，保障了机关正常运转，促进了项目建设全面完成，较好地完成了年度工作目标任务。</w:t>
      </w:r>
      <w:bookmarkEnd w:id="0"/>
    </w:p>
    <w:p w14:paraId="604CE607">
      <w:pPr>
        <w:spacing w:line="560" w:lineRule="exact"/>
        <w:ind w:firstLine="640" w:firstLineChars="200"/>
        <w:rPr>
          <w:rFonts w:ascii="楷体" w:hAnsi="楷体" w:eastAsia="楷体"/>
          <w:sz w:val="32"/>
          <w:szCs w:val="32"/>
        </w:rPr>
      </w:pPr>
      <w:r>
        <w:rPr>
          <w:rFonts w:hint="eastAsia" w:ascii="楷体" w:hAnsi="楷体" w:eastAsia="楷体"/>
          <w:sz w:val="32"/>
          <w:szCs w:val="32"/>
        </w:rPr>
        <w:t>（二）存在的问题</w:t>
      </w:r>
    </w:p>
    <w:p w14:paraId="56012D13">
      <w:pPr>
        <w:spacing w:line="560" w:lineRule="exact"/>
        <w:ind w:firstLine="640" w:firstLineChars="200"/>
        <w:rPr>
          <w:rFonts w:ascii="楷体" w:hAnsi="楷体" w:eastAsia="楷体"/>
          <w:sz w:val="32"/>
          <w:szCs w:val="32"/>
        </w:rPr>
      </w:pPr>
      <w:r>
        <w:rPr>
          <w:rFonts w:hint="eastAsia" w:ascii="仿宋_GB2312" w:eastAsia="仿宋_GB2312"/>
          <w:sz w:val="32"/>
          <w:szCs w:val="32"/>
        </w:rPr>
        <w:t>项目指标设立、绩效监控与评价需再加强。</w:t>
      </w:r>
    </w:p>
    <w:p w14:paraId="06D98CA3">
      <w:pPr>
        <w:spacing w:line="560" w:lineRule="exact"/>
        <w:ind w:firstLine="640" w:firstLineChars="200"/>
        <w:rPr>
          <w:rFonts w:ascii="楷体" w:hAnsi="楷体" w:eastAsia="楷体"/>
          <w:sz w:val="32"/>
          <w:szCs w:val="32"/>
        </w:rPr>
      </w:pPr>
      <w:r>
        <w:rPr>
          <w:rFonts w:hint="eastAsia" w:ascii="楷体" w:hAnsi="楷体" w:eastAsia="楷体"/>
          <w:sz w:val="32"/>
          <w:szCs w:val="32"/>
        </w:rPr>
        <w:t>（三）相关建议</w:t>
      </w:r>
    </w:p>
    <w:p w14:paraId="7C75A186">
      <w:pPr>
        <w:spacing w:line="560" w:lineRule="exact"/>
        <w:ind w:firstLine="640" w:firstLineChars="200"/>
        <w:rPr>
          <w:rFonts w:ascii="楷体" w:hAnsi="楷体" w:eastAsia="楷体"/>
          <w:sz w:val="32"/>
          <w:szCs w:val="32"/>
        </w:rPr>
      </w:pPr>
      <w:r>
        <w:rPr>
          <w:rFonts w:hint="eastAsia" w:ascii="仿宋_GB2312" w:eastAsia="仿宋_GB2312"/>
          <w:sz w:val="32"/>
          <w:szCs w:val="32"/>
        </w:rPr>
        <w:t>要充分认识到开展财政支出绩效评价的重要性和紧迫性，以高度的责任感，进一步健全完善内部工作机制，统筹安排，细化分工，明确职责，把预算绩效管理工作作为部门推进财政资金管理的重要抓手，抓好抓早抓细。</w:t>
      </w:r>
    </w:p>
    <w:p w14:paraId="3AC4A336">
      <w:pPr>
        <w:spacing w:line="560" w:lineRule="exact"/>
        <w:rPr>
          <w:rFonts w:ascii="仿宋_GB2312" w:eastAsia="仿宋_GB2312"/>
          <w:sz w:val="32"/>
          <w:szCs w:val="32"/>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002917"/>
      <w:docPartObj>
        <w:docPartGallery w:val="AutoText"/>
      </w:docPartObj>
    </w:sdtPr>
    <w:sdtContent>
      <w:p w14:paraId="7881C5AC">
        <w:pPr>
          <w:pStyle w:val="2"/>
          <w:jc w:val="center"/>
        </w:pPr>
        <w:r>
          <w:fldChar w:fldCharType="begin"/>
        </w:r>
        <w:r>
          <w:instrText xml:space="preserve"> PAGE   \* MERGEFORMAT </w:instrText>
        </w:r>
        <w:r>
          <w:fldChar w:fldCharType="separate"/>
        </w:r>
        <w:r>
          <w:rPr>
            <w:lang w:val="zh-CN"/>
          </w:rPr>
          <w:t>7</w:t>
        </w:r>
        <w:r>
          <w:rPr>
            <w:lang w:val="zh-CN"/>
          </w:rPr>
          <w:fldChar w:fldCharType="end"/>
        </w:r>
      </w:p>
    </w:sdtContent>
  </w:sdt>
  <w:p w14:paraId="16F6592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2421"/>
    <w:rsid w:val="00000D33"/>
    <w:rsid w:val="0001007C"/>
    <w:rsid w:val="00012421"/>
    <w:rsid w:val="00014F17"/>
    <w:rsid w:val="00034314"/>
    <w:rsid w:val="0004232B"/>
    <w:rsid w:val="00043038"/>
    <w:rsid w:val="00050869"/>
    <w:rsid w:val="00064A93"/>
    <w:rsid w:val="00067989"/>
    <w:rsid w:val="00096A8F"/>
    <w:rsid w:val="00097ECC"/>
    <w:rsid w:val="000B36E0"/>
    <w:rsid w:val="000C1707"/>
    <w:rsid w:val="000D1D78"/>
    <w:rsid w:val="000D2E9A"/>
    <w:rsid w:val="000D5238"/>
    <w:rsid w:val="000D61A9"/>
    <w:rsid w:val="000E36B3"/>
    <w:rsid w:val="00103849"/>
    <w:rsid w:val="00105BC4"/>
    <w:rsid w:val="00110197"/>
    <w:rsid w:val="00111F4A"/>
    <w:rsid w:val="001206F3"/>
    <w:rsid w:val="00125D73"/>
    <w:rsid w:val="00133BAB"/>
    <w:rsid w:val="00135412"/>
    <w:rsid w:val="00141098"/>
    <w:rsid w:val="0014484A"/>
    <w:rsid w:val="00157189"/>
    <w:rsid w:val="00157877"/>
    <w:rsid w:val="001626D0"/>
    <w:rsid w:val="0018391C"/>
    <w:rsid w:val="00184B93"/>
    <w:rsid w:val="00193B44"/>
    <w:rsid w:val="001A31E0"/>
    <w:rsid w:val="001B2023"/>
    <w:rsid w:val="001B5865"/>
    <w:rsid w:val="001D6202"/>
    <w:rsid w:val="001E3450"/>
    <w:rsid w:val="001E5F48"/>
    <w:rsid w:val="001F503B"/>
    <w:rsid w:val="00202B2A"/>
    <w:rsid w:val="00234ADD"/>
    <w:rsid w:val="0023544F"/>
    <w:rsid w:val="00260320"/>
    <w:rsid w:val="0026187F"/>
    <w:rsid w:val="00282783"/>
    <w:rsid w:val="0029305E"/>
    <w:rsid w:val="00295E5A"/>
    <w:rsid w:val="0029677B"/>
    <w:rsid w:val="002B3244"/>
    <w:rsid w:val="002D3AA0"/>
    <w:rsid w:val="002E179B"/>
    <w:rsid w:val="002F44EB"/>
    <w:rsid w:val="00313E97"/>
    <w:rsid w:val="0033363A"/>
    <w:rsid w:val="003641FD"/>
    <w:rsid w:val="00371569"/>
    <w:rsid w:val="00371FC0"/>
    <w:rsid w:val="0037585C"/>
    <w:rsid w:val="00380513"/>
    <w:rsid w:val="00381F54"/>
    <w:rsid w:val="0038420D"/>
    <w:rsid w:val="00394745"/>
    <w:rsid w:val="003A1A11"/>
    <w:rsid w:val="003D06C7"/>
    <w:rsid w:val="003D461D"/>
    <w:rsid w:val="003E6CEB"/>
    <w:rsid w:val="003F5F72"/>
    <w:rsid w:val="00414C04"/>
    <w:rsid w:val="004216EB"/>
    <w:rsid w:val="004351DC"/>
    <w:rsid w:val="0043690C"/>
    <w:rsid w:val="0044122A"/>
    <w:rsid w:val="00465030"/>
    <w:rsid w:val="004844A9"/>
    <w:rsid w:val="00484F52"/>
    <w:rsid w:val="00487338"/>
    <w:rsid w:val="0049126E"/>
    <w:rsid w:val="00494455"/>
    <w:rsid w:val="004A2E15"/>
    <w:rsid w:val="004B15A4"/>
    <w:rsid w:val="004B1DE8"/>
    <w:rsid w:val="004C0257"/>
    <w:rsid w:val="004C2E8C"/>
    <w:rsid w:val="004C3EF9"/>
    <w:rsid w:val="004E0725"/>
    <w:rsid w:val="00506516"/>
    <w:rsid w:val="00506636"/>
    <w:rsid w:val="00521715"/>
    <w:rsid w:val="00523AE7"/>
    <w:rsid w:val="005313FF"/>
    <w:rsid w:val="00537EF4"/>
    <w:rsid w:val="00552E90"/>
    <w:rsid w:val="005639A0"/>
    <w:rsid w:val="00566199"/>
    <w:rsid w:val="00567BA0"/>
    <w:rsid w:val="00580CF6"/>
    <w:rsid w:val="005847DE"/>
    <w:rsid w:val="00595112"/>
    <w:rsid w:val="005A299B"/>
    <w:rsid w:val="005B3E00"/>
    <w:rsid w:val="005D2D3F"/>
    <w:rsid w:val="005E74FE"/>
    <w:rsid w:val="005F21C3"/>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B311C"/>
    <w:rsid w:val="006C1E2A"/>
    <w:rsid w:val="006C4721"/>
    <w:rsid w:val="006D2AB9"/>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30229"/>
    <w:rsid w:val="0083545B"/>
    <w:rsid w:val="00835A00"/>
    <w:rsid w:val="00836AD9"/>
    <w:rsid w:val="0084109E"/>
    <w:rsid w:val="0087561D"/>
    <w:rsid w:val="00875C86"/>
    <w:rsid w:val="008A7D25"/>
    <w:rsid w:val="008B73DC"/>
    <w:rsid w:val="008C06A3"/>
    <w:rsid w:val="008D27A7"/>
    <w:rsid w:val="008D410A"/>
    <w:rsid w:val="008E0D95"/>
    <w:rsid w:val="008E3934"/>
    <w:rsid w:val="008E3A9D"/>
    <w:rsid w:val="009136C9"/>
    <w:rsid w:val="00921479"/>
    <w:rsid w:val="00922291"/>
    <w:rsid w:val="009268AC"/>
    <w:rsid w:val="00932D81"/>
    <w:rsid w:val="00944037"/>
    <w:rsid w:val="00944367"/>
    <w:rsid w:val="0095142C"/>
    <w:rsid w:val="00967186"/>
    <w:rsid w:val="009A4EAA"/>
    <w:rsid w:val="009B5411"/>
    <w:rsid w:val="009D2695"/>
    <w:rsid w:val="009E233B"/>
    <w:rsid w:val="009E574A"/>
    <w:rsid w:val="009E798E"/>
    <w:rsid w:val="00A0197B"/>
    <w:rsid w:val="00A25B0D"/>
    <w:rsid w:val="00A32460"/>
    <w:rsid w:val="00A37E00"/>
    <w:rsid w:val="00A83481"/>
    <w:rsid w:val="00AC1B46"/>
    <w:rsid w:val="00AD63B4"/>
    <w:rsid w:val="00AE67A4"/>
    <w:rsid w:val="00AF5AF8"/>
    <w:rsid w:val="00AF67ED"/>
    <w:rsid w:val="00B006B6"/>
    <w:rsid w:val="00B00D38"/>
    <w:rsid w:val="00B01FCD"/>
    <w:rsid w:val="00B122FF"/>
    <w:rsid w:val="00B13B9F"/>
    <w:rsid w:val="00B1480C"/>
    <w:rsid w:val="00B22280"/>
    <w:rsid w:val="00B23916"/>
    <w:rsid w:val="00B26439"/>
    <w:rsid w:val="00B3106D"/>
    <w:rsid w:val="00B51D5A"/>
    <w:rsid w:val="00B55A07"/>
    <w:rsid w:val="00B57026"/>
    <w:rsid w:val="00B57DB5"/>
    <w:rsid w:val="00B721BD"/>
    <w:rsid w:val="00B87D8F"/>
    <w:rsid w:val="00B978CA"/>
    <w:rsid w:val="00BB108E"/>
    <w:rsid w:val="00BC539D"/>
    <w:rsid w:val="00BD3519"/>
    <w:rsid w:val="00BD6382"/>
    <w:rsid w:val="00BE0ABC"/>
    <w:rsid w:val="00BE0C92"/>
    <w:rsid w:val="00BE2D31"/>
    <w:rsid w:val="00BE6AA5"/>
    <w:rsid w:val="00C122EE"/>
    <w:rsid w:val="00C154BC"/>
    <w:rsid w:val="00C25DC8"/>
    <w:rsid w:val="00C37C71"/>
    <w:rsid w:val="00C57903"/>
    <w:rsid w:val="00C64045"/>
    <w:rsid w:val="00C81849"/>
    <w:rsid w:val="00C82AF0"/>
    <w:rsid w:val="00C943B8"/>
    <w:rsid w:val="00C94857"/>
    <w:rsid w:val="00CA58DA"/>
    <w:rsid w:val="00CB1102"/>
    <w:rsid w:val="00CC6D4B"/>
    <w:rsid w:val="00CE1FD2"/>
    <w:rsid w:val="00CE2726"/>
    <w:rsid w:val="00CE6036"/>
    <w:rsid w:val="00CF6AE1"/>
    <w:rsid w:val="00D02644"/>
    <w:rsid w:val="00D03259"/>
    <w:rsid w:val="00D3385A"/>
    <w:rsid w:val="00D341CA"/>
    <w:rsid w:val="00D63E39"/>
    <w:rsid w:val="00D706DC"/>
    <w:rsid w:val="00D743B2"/>
    <w:rsid w:val="00D74C1C"/>
    <w:rsid w:val="00D768FF"/>
    <w:rsid w:val="00D82B04"/>
    <w:rsid w:val="00D94477"/>
    <w:rsid w:val="00D94C5D"/>
    <w:rsid w:val="00DD1CF1"/>
    <w:rsid w:val="00E14D7B"/>
    <w:rsid w:val="00E17DD4"/>
    <w:rsid w:val="00E213F4"/>
    <w:rsid w:val="00E258B0"/>
    <w:rsid w:val="00E31CE3"/>
    <w:rsid w:val="00E37610"/>
    <w:rsid w:val="00E46826"/>
    <w:rsid w:val="00E50400"/>
    <w:rsid w:val="00E603A6"/>
    <w:rsid w:val="00E665F0"/>
    <w:rsid w:val="00E73DA5"/>
    <w:rsid w:val="00EA1601"/>
    <w:rsid w:val="00EA7E72"/>
    <w:rsid w:val="00EC7861"/>
    <w:rsid w:val="00ED3658"/>
    <w:rsid w:val="00ED5147"/>
    <w:rsid w:val="00EF30DA"/>
    <w:rsid w:val="00F16F0F"/>
    <w:rsid w:val="00F24757"/>
    <w:rsid w:val="00F2644B"/>
    <w:rsid w:val="00F37C91"/>
    <w:rsid w:val="00F46A12"/>
    <w:rsid w:val="00F754F0"/>
    <w:rsid w:val="00FA7A45"/>
    <w:rsid w:val="00FB6BC9"/>
    <w:rsid w:val="00FC500F"/>
    <w:rsid w:val="00FD0BAE"/>
    <w:rsid w:val="00FD1922"/>
    <w:rsid w:val="00FE02BC"/>
    <w:rsid w:val="5AF10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3336</Words>
  <Characters>3484</Characters>
  <Lines>25</Lines>
  <Paragraphs>7</Paragraphs>
  <TotalTime>35</TotalTime>
  <ScaleCrop>false</ScaleCrop>
  <LinksUpToDate>false</LinksUpToDate>
  <CharactersWithSpaces>3493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2021-03-29T09:45:00Z</dcterms:created>
  <dc:creator>曾应仙</dc:creator>
  <cp:lastModifiedBy>admin</cp:lastModifiedBy>
  <dcterms:modified xsi:type="dcterms:W3CDTF">2025-03-17T01:01:26Z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eyJoZGlkIjoiY2U4MjRhNzA1OTMxMDA5N2I0MjIzNTE4NzNmYTlmYmMiLCJ1c2VySWQiOiIzMjE3NzM0MjMifQ==</vt:lpwstr>
  </property>
  <property fmtid="{D5CDD505-2E9C-101B-9397-08002B2CF9AE}" pid="3" name="KSOProductBuildVer">
    <vt:lpwstr>2052-12.1.0.20305</vt:lpwstr>
  </property>
  <property fmtid="{D5CDD505-2E9C-101B-9397-08002B2CF9AE}" pid="4" name="ICV">
    <vt:lpwstr>7E1037A9CE904F8BAC26C45D8ABCE223_12</vt:lpwstr>
  </property>
</Properties>
</file>