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068F8">
      <w:pPr>
        <w:spacing w:line="600" w:lineRule="exact"/>
        <w:jc w:val="center"/>
        <w:outlineLvl w:val="0"/>
        <w:rPr>
          <w:rFonts w:ascii="方正小标宋简体" w:hAnsi="宋体" w:eastAsia="方正小标宋简体"/>
          <w:color w:val="000000"/>
          <w:sz w:val="72"/>
          <w:szCs w:val="72"/>
        </w:rPr>
      </w:pPr>
      <w:bookmarkStart w:id="0" w:name="_Toc15306267"/>
    </w:p>
    <w:p w14:paraId="08AFBA5F">
      <w:pPr>
        <w:spacing w:line="600" w:lineRule="exact"/>
        <w:jc w:val="center"/>
        <w:outlineLvl w:val="0"/>
        <w:rPr>
          <w:rFonts w:ascii="方正小标宋简体" w:hAnsi="宋体" w:eastAsia="方正小标宋简体"/>
          <w:color w:val="000000"/>
          <w:sz w:val="72"/>
          <w:szCs w:val="72"/>
        </w:rPr>
      </w:pPr>
    </w:p>
    <w:p w14:paraId="69676E48">
      <w:pPr>
        <w:spacing w:line="600" w:lineRule="exact"/>
        <w:jc w:val="center"/>
        <w:outlineLvl w:val="0"/>
        <w:rPr>
          <w:rFonts w:ascii="方正小标宋简体" w:hAnsi="宋体" w:eastAsia="方正小标宋简体"/>
          <w:color w:val="000000"/>
          <w:sz w:val="72"/>
          <w:szCs w:val="72"/>
        </w:rPr>
      </w:pPr>
    </w:p>
    <w:p w14:paraId="1BA9903F">
      <w:pPr>
        <w:spacing w:line="600" w:lineRule="exact"/>
        <w:jc w:val="center"/>
        <w:outlineLvl w:val="0"/>
        <w:rPr>
          <w:rFonts w:ascii="方正小标宋简体" w:hAnsi="宋体" w:eastAsia="方正小标宋简体"/>
          <w:color w:val="000000"/>
          <w:sz w:val="72"/>
          <w:szCs w:val="72"/>
        </w:rPr>
      </w:pPr>
    </w:p>
    <w:p w14:paraId="797FBB73">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7193"/>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bookmarkStart w:id="76" w:name="_GoBack"/>
      <w:bookmarkEnd w:id="76"/>
    </w:p>
    <w:p w14:paraId="198A0919">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8442"/>
      <w:bookmarkStart w:id="9" w:name="_Toc1537742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攀枝花市社会保险管理局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14:paraId="42D84FE8">
      <w:pPr>
        <w:adjustRightInd w:val="0"/>
        <w:snapToGrid w:val="0"/>
        <w:spacing w:line="360" w:lineRule="auto"/>
        <w:jc w:val="center"/>
        <w:outlineLvl w:val="0"/>
        <w:rPr>
          <w:rFonts w:ascii="方正小标宋简体" w:hAnsi="宋体" w:eastAsia="方正小标宋简体"/>
          <w:color w:val="000000"/>
          <w:sz w:val="52"/>
          <w:szCs w:val="52"/>
        </w:rPr>
      </w:pPr>
      <w:r>
        <w:rPr>
          <w:rFonts w:hint="eastAsia" w:ascii="方正小标宋简体" w:hAnsi="宋体" w:eastAsia="方正小标宋简体"/>
          <w:color w:val="000000"/>
          <w:sz w:val="52"/>
          <w:szCs w:val="52"/>
        </w:rPr>
        <w:t>(范本)</w:t>
      </w:r>
    </w:p>
    <w:p w14:paraId="5FB53723">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4D10AD7C">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5B2F188C">
      <w:pPr>
        <w:pStyle w:val="10"/>
      </w:pPr>
      <w:r>
        <w:rPr>
          <w:rFonts w:hint="eastAsia"/>
        </w:rPr>
        <w:t>公开时间：2019年8月29日</w:t>
      </w:r>
    </w:p>
    <w:p w14:paraId="14A637BF"/>
    <w:p w14:paraId="04A45BEC">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14:paraId="44C05210">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23CDB24C">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2E86B3C8">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643A9F65">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15E8A6F">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3CAFC3D7">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20ADB823">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732B2D8">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50DBFD57">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155A9BC7">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2FC12B8B">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4199122B">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70DA7F9A">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0BC4CF14">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70A3F243">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14:paraId="6995E2C7">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1CE82340">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07DE6475">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14:paraId="5E5A280D">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7E40B37">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B1E770E">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6F2BF0F">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50C41EA">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8B8DCB3">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26439F3">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09D45B3">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9E13FFD">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A2632B9">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D082D1B">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83044C7">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5AA219D">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785C36E">
      <w:pPr>
        <w:widowControl/>
        <w:jc w:val="left"/>
        <w:rPr>
          <w:rFonts w:ascii="仿宋" w:hAnsi="仿宋" w:eastAsia="仿宋"/>
          <w:color w:val="000000"/>
          <w:sz w:val="24"/>
        </w:rPr>
      </w:pPr>
      <w:r>
        <w:rPr>
          <w:rFonts w:ascii="仿宋" w:hAnsi="仿宋" w:eastAsia="仿宋"/>
          <w:color w:val="000000"/>
          <w:sz w:val="24"/>
        </w:rPr>
        <w:fldChar w:fldCharType="end"/>
      </w:r>
    </w:p>
    <w:p w14:paraId="2B0105A6">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14:paraId="68312BAA">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14:paraId="3AD0798C">
      <w:pPr>
        <w:widowControl/>
        <w:jc w:val="left"/>
        <w:rPr>
          <w:rFonts w:ascii="黑体" w:eastAsia="黑体"/>
          <w:color w:val="000000"/>
          <w:sz w:val="32"/>
          <w:szCs w:val="32"/>
        </w:rPr>
      </w:pPr>
    </w:p>
    <w:p w14:paraId="4DB02BC2">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14:paraId="5CE95C97">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p w14:paraId="7B05877E">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枝花市社会保险管理局为根据四川省人事厅《关于批准攀枝花市机关事务管理局等39个市属事业单位参照公务员法管理的函》（川人函〔2009〕68号）批准的参照公务员法管理事业单位。</w:t>
      </w:r>
      <w:bookmarkEnd w:id="16"/>
      <w:bookmarkEnd w:id="17"/>
      <w:bookmarkStart w:id="18" w:name="_Toc15378446"/>
      <w:bookmarkStart w:id="19" w:name="_Toc15377199"/>
      <w:r>
        <w:rPr>
          <w:rFonts w:hint="eastAsia" w:ascii="仿宋_GB2312" w:hAnsi="宋体" w:eastAsia="仿宋_GB2312"/>
          <w:sz w:val="32"/>
          <w:szCs w:val="32"/>
        </w:rPr>
        <w:t>按照市</w:t>
      </w:r>
      <w:r>
        <w:rPr>
          <w:rFonts w:hint="eastAsia" w:ascii="仿宋_GB2312" w:hAnsi="宋体" w:eastAsia="仿宋_GB2312"/>
          <w:color w:val="auto"/>
          <w:sz w:val="32"/>
          <w:szCs w:val="32"/>
        </w:rPr>
        <w:t>编委批复和市人社局安排，市社保局承担的主要职能是城镇企业职工、灵活就业人员、机关事业单位职工以及城乡居民基本养老保险参保登记、申报及缴纳养老保险费、个人权益记录、核定并按时支付各类人员养老保险待遇；负责城镇各类用人单位职工基本医疗、失业、工伤、生育保险费的征收、稽核、基金管理及待遇支付等工作。</w:t>
      </w:r>
    </w:p>
    <w:p w14:paraId="6C0BA3C2">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2AC1B89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截至12月底，全市城镇职工基本养老保险参保人数511147人（其中，企业办法</w:t>
      </w:r>
      <w:r>
        <w:rPr>
          <w:rFonts w:hint="eastAsia" w:ascii="仿宋_GB2312" w:hAnsi="宋体" w:eastAsia="仿宋_GB2312" w:cs="宋体"/>
          <w:sz w:val="32"/>
          <w:szCs w:val="32"/>
        </w:rPr>
        <w:t>在职参保人员273246人，机关事业单位在职参保人数34766人）；城镇职工基本医疗保险参保</w:t>
      </w:r>
      <w:r>
        <w:rPr>
          <w:rFonts w:hint="eastAsia" w:ascii="仿宋_GB2312" w:hAnsi="仿宋_GB2312" w:eastAsia="仿宋_GB2312" w:cs="仿宋_GB2312"/>
          <w:sz w:val="32"/>
          <w:szCs w:val="32"/>
        </w:rPr>
        <w:t>人数427466人；失业保险参保人数172258人；工伤保险参保人数167681人；生育保险参保人数177300人；城乡居民养老保险参保人数256766人；机关事业单位养老保险参保人数55311人。</w:t>
      </w:r>
    </w:p>
    <w:p w14:paraId="413DDBBA">
      <w:pPr>
        <w:keepNext w:val="0"/>
        <w:keepLines w:val="0"/>
        <w:pageBreakBefore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全年累计</w:t>
      </w:r>
      <w:r>
        <w:rPr>
          <w:rFonts w:hint="eastAsia" w:ascii="仿宋_GB2312" w:hAnsi="仿宋_GB2312" w:eastAsia="仿宋_GB2312" w:cs="仿宋_GB2312"/>
          <w:bCs/>
          <w:sz w:val="32"/>
          <w:szCs w:val="32"/>
        </w:rPr>
        <w:t>征收城镇企业职工基本养老保险费343801.84万元</w:t>
      </w:r>
      <w:r>
        <w:rPr>
          <w:rFonts w:hint="eastAsia" w:ascii="仿宋_GB2312" w:hAnsi="仿宋_GB2312" w:eastAsia="仿宋_GB2312" w:cs="仿宋_GB2312"/>
          <w:sz w:val="32"/>
          <w:szCs w:val="32"/>
        </w:rPr>
        <w:t>；清理回收</w:t>
      </w:r>
      <w:r>
        <w:rPr>
          <w:rFonts w:hint="eastAsia" w:ascii="仿宋_GB2312" w:hAnsi="仿宋_GB2312" w:eastAsia="仿宋_GB2312" w:cs="仿宋_GB2312"/>
          <w:bCs/>
          <w:sz w:val="32"/>
          <w:szCs w:val="32"/>
        </w:rPr>
        <w:t>城镇企业职工基本养老保险历史</w:t>
      </w:r>
      <w:r>
        <w:rPr>
          <w:rFonts w:hint="eastAsia" w:ascii="仿宋_GB2312" w:hAnsi="仿宋_GB2312" w:eastAsia="仿宋_GB2312" w:cs="仿宋_GB2312"/>
          <w:sz w:val="32"/>
          <w:szCs w:val="32"/>
        </w:rPr>
        <w:t>欠费46918.99万元；城镇职工基本医疗保险费160677</w:t>
      </w:r>
      <w:r>
        <w:rPr>
          <w:rFonts w:hint="eastAsia" w:ascii="仿宋_GB2312" w:hAnsi="仿宋_GB2312" w:eastAsia="仿宋_GB2312" w:cs="仿宋_GB2312"/>
          <w:bCs/>
          <w:sz w:val="32"/>
          <w:szCs w:val="32"/>
        </w:rPr>
        <w:t>万</w:t>
      </w:r>
      <w:r>
        <w:rPr>
          <w:rFonts w:hint="eastAsia" w:ascii="仿宋_GB2312" w:hAnsi="仿宋_GB2312" w:eastAsia="仿宋_GB2312" w:cs="仿宋_GB2312"/>
          <w:sz w:val="32"/>
          <w:szCs w:val="32"/>
        </w:rPr>
        <w:t>元；失业保险费13482.62</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工伤保险费24218.01万元</w:t>
      </w:r>
      <w:r>
        <w:rPr>
          <w:rFonts w:hint="eastAsia" w:ascii="仿宋_GB2312" w:hAnsi="仿宋_GB2312" w:eastAsia="仿宋_GB2312" w:cs="仿宋_GB2312"/>
          <w:sz w:val="32"/>
          <w:szCs w:val="32"/>
        </w:rPr>
        <w:t>；生育保险费5684.88万元；机关事业单位养老保险费征缴收入74370.43万元、职业年金（不含记账）19027.33万元。</w:t>
      </w:r>
    </w:p>
    <w:p w14:paraId="56A6CEAD">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继续确保全市</w:t>
      </w:r>
      <w:r>
        <w:rPr>
          <w:rFonts w:hint="eastAsia" w:ascii="仿宋_GB2312" w:hAnsi="仿宋_GB2312" w:eastAsia="仿宋_GB2312" w:cs="仿宋_GB2312"/>
          <w:kern w:val="0"/>
          <w:sz w:val="32"/>
          <w:szCs w:val="32"/>
        </w:rPr>
        <w:t>各类养老保险待遇领取人员</w:t>
      </w:r>
      <w:r>
        <w:rPr>
          <w:rFonts w:hint="eastAsia" w:ascii="仿宋_GB2312" w:hAnsi="仿宋_GB2312" w:eastAsia="仿宋_GB2312" w:cs="仿宋_GB2312"/>
          <w:sz w:val="32"/>
          <w:szCs w:val="32"/>
        </w:rPr>
        <w:t>养老金按时足额发放，及时支付各项社会保险待遇，维护参保人员合法权益。</w:t>
      </w:r>
    </w:p>
    <w:p w14:paraId="25A1037B">
      <w:pPr>
        <w:keepNext w:val="0"/>
        <w:keepLines w:val="0"/>
        <w:pageBreakBefore w:val="0"/>
        <w:widowControl/>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-12月发放和支付各项社会保险待遇993148.24万元。其中：企业退休人员基本养老金633593.59万元、机关事业单位退休人员基本养老金125541.73万元、城乡居保养老金10136.91万元；城镇职工基本医疗保险金177018万元、工伤保险金19410.07万元、失业保险金22027.66万元、生育保险金5420.28万元。</w:t>
      </w:r>
    </w:p>
    <w:p w14:paraId="59CCCA11">
      <w:pPr>
        <w:keepNext w:val="0"/>
        <w:keepLines w:val="0"/>
        <w:pageBreakBefore w:val="0"/>
        <w:widowControl/>
        <w:kinsoku/>
        <w:wordWrap/>
        <w:overflowPunct/>
        <w:topLinePunct w:val="0"/>
        <w:bidi w:val="0"/>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以“一号工程”为统揽，加快推进群众满意的社会保险公共服务体系建设。 </w:t>
      </w:r>
    </w:p>
    <w:p w14:paraId="466F97EE">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14:paraId="2DE6C2F0">
      <w:pPr>
        <w:ind w:firstLine="800" w:firstLineChars="250"/>
        <w:rPr>
          <w:rFonts w:ascii="仿宋" w:hAnsi="仿宋" w:eastAsia="仿宋"/>
          <w:sz w:val="32"/>
          <w:szCs w:val="32"/>
        </w:rPr>
      </w:pPr>
      <w:r>
        <w:rPr>
          <w:rFonts w:hint="eastAsia" w:ascii="仿宋" w:hAnsi="仿宋" w:eastAsia="仿宋"/>
          <w:sz w:val="32"/>
          <w:szCs w:val="32"/>
          <w:lang w:eastAsia="zh-CN"/>
        </w:rPr>
        <w:t>攀枝花市社会保险管理局</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14:paraId="24BEAF4A">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lang w:eastAsia="zh-CN"/>
        </w:rPr>
        <w:t>攀枝花市社会保险管理局</w:t>
      </w:r>
      <w:r>
        <w:rPr>
          <w:rFonts w:hint="eastAsia" w:ascii="仿宋" w:hAnsi="仿宋" w:eastAsia="仿宋"/>
          <w:color w:val="000000"/>
          <w:sz w:val="32"/>
          <w:szCs w:val="32"/>
        </w:rPr>
        <w:t>2018年度部门决算编制范围的二级预算单位包括：……</w:t>
      </w:r>
    </w:p>
    <w:p w14:paraId="4080388D">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235D5AC3">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2018年度部门决算情况说明</w:t>
      </w:r>
      <w:bookmarkEnd w:id="22"/>
      <w:bookmarkEnd w:id="23"/>
    </w:p>
    <w:p w14:paraId="333FBD13"/>
    <w:p w14:paraId="78F81998">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14:paraId="792D8C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1265.03</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50.51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4.16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w:t>
      </w:r>
      <w:r>
        <w:rPr>
          <w:rFonts w:hint="eastAsia" w:ascii="仿宋" w:hAnsi="仿宋" w:eastAsia="仿宋"/>
          <w:color w:val="000000"/>
          <w:sz w:val="32"/>
          <w:szCs w:val="32"/>
          <w:lang w:val="en-US" w:eastAsia="zh-CN"/>
        </w:rPr>
        <w:t>中工资福利支出</w:t>
      </w:r>
      <w:r>
        <w:rPr>
          <w:rFonts w:hint="eastAsia" w:ascii="仿宋" w:hAnsi="仿宋" w:eastAsia="仿宋"/>
          <w:color w:val="000000"/>
          <w:sz w:val="32"/>
          <w:szCs w:val="32"/>
          <w:lang w:eastAsia="zh-CN"/>
        </w:rPr>
        <w:t>增加。</w:t>
      </w:r>
    </w:p>
    <w:p w14:paraId="0C7173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14:paraId="4D7BBA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F6B6E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p>
    <w:p w14:paraId="0322284E">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14:paraId="1400B8C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1264.96</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1264.94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169080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14:paraId="0E0DD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B73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14:paraId="2C0F8997">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14:paraId="0647EC35">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1257.12</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1152.62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14:paraId="65DF38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14:paraId="0993CB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eastAsia="仿宋_GB2312"/>
          <w:color w:val="FF0000"/>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5DE78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14:paraId="602312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1264.94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50.5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4.16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w:t>
      </w:r>
      <w:r>
        <w:rPr>
          <w:rFonts w:hint="eastAsia" w:ascii="仿宋" w:hAnsi="仿宋" w:eastAsia="仿宋"/>
          <w:color w:val="000000"/>
          <w:sz w:val="32"/>
          <w:szCs w:val="32"/>
          <w:lang w:val="en-US" w:eastAsia="zh-CN"/>
        </w:rPr>
        <w:t>中工资福利支出</w:t>
      </w:r>
      <w:r>
        <w:rPr>
          <w:rFonts w:hint="eastAsia" w:ascii="仿宋" w:hAnsi="仿宋" w:eastAsia="仿宋"/>
          <w:color w:val="000000"/>
          <w:sz w:val="32"/>
          <w:szCs w:val="32"/>
          <w:lang w:eastAsia="zh-CN"/>
        </w:rPr>
        <w:t>增加。</w:t>
      </w:r>
    </w:p>
    <w:p w14:paraId="786E1C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14:paraId="218DFB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olor w:val="000000" w:themeColor="text1"/>
          <w:sz w:val="32"/>
          <w:szCs w:val="32"/>
          <w14:textFill>
            <w14:solidFill>
              <w14:schemeClr w14:val="tx1"/>
            </w14:solidFill>
          </w14:textFill>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215B4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（除国有资本经营预算外，数据来源于财决</w:t>
      </w:r>
      <w:r>
        <w:rPr>
          <w:rFonts w:ascii="仿宋" w:hAnsi="仿宋" w:eastAsia="仿宋"/>
          <w:b/>
          <w:color w:val="000000" w:themeColor="text1"/>
          <w:sz w:val="32"/>
          <w:szCs w:val="32"/>
          <w14:textFill>
            <w14:solidFill>
              <w14:schemeClr w14:val="tx1"/>
            </w14:solidFill>
          </w14:textFill>
        </w:rPr>
        <w:t>Z01-1</w:t>
      </w:r>
      <w:r>
        <w:rPr>
          <w:rFonts w:hint="eastAsia" w:ascii="仿宋" w:hAnsi="仿宋" w:eastAsia="仿宋"/>
          <w:b/>
          <w:color w:val="000000" w:themeColor="text1"/>
          <w:sz w:val="32"/>
          <w:szCs w:val="32"/>
          <w14:textFill>
            <w14:solidFill>
              <w14:schemeClr w14:val="tx1"/>
            </w14:solidFill>
          </w14:textFill>
        </w:rPr>
        <w:t>表，口径为“总计”数+国有资本经营预算。）</w:t>
      </w:r>
    </w:p>
    <w:p w14:paraId="13087A54">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b/>
          <w:color w:val="00B050"/>
          <w:sz w:val="32"/>
          <w:szCs w:val="32"/>
        </w:rPr>
      </w:pPr>
    </w:p>
    <w:p w14:paraId="7A1E372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14:paraId="47FDADDB">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00BA2A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1257.12</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43.46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3.58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人员经费</w:t>
      </w:r>
      <w:r>
        <w:rPr>
          <w:rFonts w:hint="eastAsia" w:ascii="仿宋" w:hAnsi="仿宋" w:eastAsia="仿宋"/>
          <w:color w:val="000000"/>
          <w:sz w:val="32"/>
          <w:szCs w:val="32"/>
          <w:lang w:val="en-US" w:eastAsia="zh-CN"/>
        </w:rPr>
        <w:t>中工资福利支出</w:t>
      </w:r>
      <w:r>
        <w:rPr>
          <w:rFonts w:hint="eastAsia" w:ascii="仿宋" w:hAnsi="仿宋" w:eastAsia="仿宋"/>
          <w:color w:val="000000"/>
          <w:sz w:val="32"/>
          <w:szCs w:val="32"/>
          <w:lang w:eastAsia="zh-CN"/>
        </w:rPr>
        <w:t>增加。</w:t>
      </w:r>
    </w:p>
    <w:p w14:paraId="53F801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14:paraId="39B4EC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0CB87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E6DFA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03F1004C">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1264.94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社会保障和就业</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1169.66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93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87.46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14:paraId="52C8D4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14:paraId="4BC7E2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eastAsia="仿宋"/>
          <w:color w:val="000000"/>
          <w:sz w:val="32"/>
          <w:szCs w:val="32"/>
        </w:rPr>
      </w:pPr>
      <w:r>
        <w:drawing>
          <wp:inline distT="0" distB="0" distL="114300" distR="114300">
            <wp:extent cx="4572000" cy="274320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9E3B8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5CA9791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1257.12万元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99.38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14:paraId="19C468C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人力资源和社会保障管理事务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99.86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公务接待费未完成预算支出</w:t>
      </w:r>
      <w:r>
        <w:rPr>
          <w:rStyle w:val="14"/>
          <w:rFonts w:hint="eastAsia" w:ascii="仿宋" w:hAnsi="仿宋" w:eastAsia="仿宋"/>
          <w:b w:val="0"/>
          <w:bCs/>
          <w:color w:val="000000"/>
          <w:sz w:val="32"/>
          <w:szCs w:val="32"/>
        </w:rPr>
        <w:t>。</w:t>
      </w:r>
    </w:p>
    <w:p w14:paraId="02DBD2F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人力资源和社会保障管理事务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社会保险业务管理事务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p>
    <w:p w14:paraId="47EE3B09">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人力资源和社会保障管理事务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社会保险经办机构</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63.5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90.7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省级</w:t>
      </w:r>
      <w:r>
        <w:rPr>
          <w:rFonts w:hint="eastAsia" w:ascii="仿宋_GB2312" w:hAnsi="仿宋" w:eastAsia="仿宋_GB2312"/>
          <w:sz w:val="32"/>
          <w:szCs w:val="32"/>
          <w:lang w:eastAsia="zh-CN"/>
        </w:rPr>
        <w:t>补助项目资金</w:t>
      </w:r>
      <w:r>
        <w:rPr>
          <w:rFonts w:hint="eastAsia" w:ascii="仿宋_GB2312" w:hAnsi="仿宋" w:eastAsia="仿宋_GB2312"/>
          <w:sz w:val="32"/>
          <w:szCs w:val="32"/>
          <w:lang w:val="en-US" w:eastAsia="zh-CN"/>
        </w:rPr>
        <w:t>下达时间较晚，按照政府采购流程已经来不及安排</w:t>
      </w:r>
      <w:r>
        <w:rPr>
          <w:rStyle w:val="14"/>
          <w:rFonts w:hint="eastAsia" w:ascii="仿宋" w:hAnsi="仿宋" w:eastAsia="仿宋"/>
          <w:b w:val="0"/>
          <w:bCs/>
          <w:color w:val="000000"/>
          <w:sz w:val="32"/>
          <w:szCs w:val="32"/>
        </w:rPr>
        <w:t>。</w:t>
      </w:r>
    </w:p>
    <w:p w14:paraId="548D461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未归口管理的行政单位离退休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22.66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p>
    <w:p w14:paraId="4028E39D">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96.77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p>
    <w:p w14:paraId="6CE7253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机关事业单位职业年金缴费支出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3.12</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p>
    <w:p w14:paraId="05FD8D7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lang w:val="en-US" w:eastAsia="zh-CN"/>
        </w:rPr>
        <w:t>7.</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eastAsia="zh-CN"/>
        </w:rPr>
        <w:t>支出</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抚恤</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死亡抚恤</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6.61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p>
    <w:p w14:paraId="159DB111">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hint="eastAsia" w:ascii="仿宋" w:hAnsi="仿宋" w:eastAsia="仿宋"/>
          <w:bCs/>
          <w:color w:val="000000"/>
          <w:sz w:val="32"/>
          <w:szCs w:val="32"/>
        </w:rPr>
        <w:t>住房保障支出（类）</w:t>
      </w:r>
      <w:r>
        <w:rPr>
          <w:rStyle w:val="14"/>
          <w:rFonts w:hint="eastAsia" w:ascii="仿宋" w:hAnsi="仿宋" w:eastAsia="仿宋"/>
          <w:bCs/>
          <w:color w:val="000000"/>
          <w:sz w:val="32"/>
          <w:szCs w:val="32"/>
          <w:lang w:eastAsia="zh-CN"/>
        </w:rPr>
        <w:t>抚恤</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死亡抚恤</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87.46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，决算数等于预算数的主要原因是…。</w:t>
      </w:r>
    </w:p>
    <w:p w14:paraId="72208CCE">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14:paraId="5C4199AE">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b/>
          <w:color w:val="000000"/>
          <w:sz w:val="32"/>
          <w:szCs w:val="32"/>
        </w:rPr>
      </w:pPr>
    </w:p>
    <w:p w14:paraId="65698EED">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640"/>
        <w:textAlignment w:val="auto"/>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14:paraId="2CCF4F0D">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1152.62</w:t>
      </w:r>
      <w:r>
        <w:rPr>
          <w:rFonts w:hint="eastAsia" w:ascii="仿宋" w:hAnsi="仿宋" w:eastAsia="仿宋"/>
          <w:color w:val="000000"/>
          <w:sz w:val="32"/>
          <w:szCs w:val="32"/>
        </w:rPr>
        <w:t>万元，其中：</w:t>
      </w:r>
    </w:p>
    <w:p w14:paraId="672EFDEA">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1029.75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122.87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3E726A7">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（数据来源财决</w:t>
      </w:r>
      <w:r>
        <w:rPr>
          <w:rFonts w:ascii="仿宋" w:hAnsi="仿宋" w:eastAsia="仿宋"/>
          <w:b/>
          <w:color w:val="000000" w:themeColor="text1"/>
          <w:sz w:val="32"/>
          <w:szCs w:val="32"/>
          <w14:textFill>
            <w14:solidFill>
              <w14:schemeClr w14:val="tx1"/>
            </w14:solidFill>
          </w14:textFill>
        </w:rPr>
        <w:t>0</w:t>
      </w:r>
      <w:r>
        <w:rPr>
          <w:rFonts w:hint="eastAsia" w:ascii="仿宋" w:hAnsi="仿宋" w:eastAsia="仿宋"/>
          <w:b/>
          <w:color w:val="000000" w:themeColor="text1"/>
          <w:sz w:val="32"/>
          <w:szCs w:val="32"/>
          <w14:textFill>
            <w14:solidFill>
              <w14:schemeClr w14:val="tx1"/>
            </w14:solidFill>
          </w14:textFill>
        </w:rPr>
        <w:t>7表，根据本部门实际支出情况罗列全部经济分类科目。）</w:t>
      </w:r>
    </w:p>
    <w:p w14:paraId="441E7204">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黑体" w:eastAsia="黑体"/>
          <w:color w:val="000000"/>
          <w:sz w:val="32"/>
          <w:szCs w:val="32"/>
        </w:rPr>
      </w:pPr>
      <w:bookmarkStart w:id="42" w:name="_Toc15377215"/>
      <w:bookmarkStart w:id="43" w:name="_Toc15396609"/>
    </w:p>
    <w:p w14:paraId="0C8AC8A7">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Style w:val="25"/>
          <w:rFonts w:ascii="黑体" w:hAnsi="黑体" w:eastAsia="黑体"/>
          <w:b w:val="0"/>
        </w:rPr>
      </w:pPr>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14:paraId="28F1635D">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19BEF1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b/>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0.49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27.22</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Style w:val="14"/>
          <w:rFonts w:hint="eastAsia" w:ascii="仿宋" w:hAnsi="仿宋" w:eastAsia="仿宋"/>
          <w:b w:val="0"/>
          <w:bCs/>
          <w:color w:val="000000"/>
          <w:sz w:val="32"/>
          <w:szCs w:val="32"/>
          <w:lang w:eastAsia="zh-CN"/>
        </w:rPr>
        <w:t>公务接待费未完成预算支出</w:t>
      </w:r>
      <w:r>
        <w:rPr>
          <w:rStyle w:val="14"/>
          <w:rFonts w:hint="eastAsia" w:ascii="仿宋" w:hAnsi="仿宋" w:eastAsia="仿宋"/>
          <w:b w:val="0"/>
          <w:bCs/>
          <w:color w:val="000000"/>
          <w:sz w:val="32"/>
          <w:szCs w:val="32"/>
        </w:rPr>
        <w:t>。</w:t>
      </w:r>
    </w:p>
    <w:p w14:paraId="7CE9F1C1">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sz w:val="32"/>
          <w:szCs w:val="32"/>
        </w:rPr>
        <w:t>（上述“预算”口径为调整预</w:t>
      </w:r>
      <w:r>
        <w:rPr>
          <w:rFonts w:hint="eastAsia" w:ascii="仿宋" w:hAnsi="仿宋" w:eastAsia="仿宋"/>
          <w:b/>
          <w:color w:val="000000" w:themeColor="text1"/>
          <w:sz w:val="32"/>
          <w:szCs w:val="32"/>
          <w14:textFill>
            <w14:solidFill>
              <w14:schemeClr w14:val="tx1"/>
            </w14:solidFill>
          </w14:textFill>
        </w:rPr>
        <w:t>算数，包括政府性基金支出决算情况。）</w:t>
      </w:r>
    </w:p>
    <w:p w14:paraId="1D73CC82">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1024F011">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0.49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14:paraId="444FEF58">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14:paraId="2456627C">
      <w:pPr>
        <w:keepNext w:val="0"/>
        <w:keepLines w:val="0"/>
        <w:pageBreakBefore w:val="0"/>
        <w:widowControl w:val="0"/>
        <w:kinsoku/>
        <w:wordWrap/>
        <w:overflowPunct/>
        <w:topLinePunct w:val="0"/>
        <w:autoSpaceDE/>
        <w:autoSpaceDN/>
        <w:bidi w:val="0"/>
        <w:adjustRightInd/>
        <w:snapToGrid/>
        <w:spacing w:line="360" w:lineRule="auto"/>
        <w:ind w:firstLine="640"/>
        <w:textAlignment w:val="auto"/>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0707BE">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rPr>
      </w:pPr>
    </w:p>
    <w:p w14:paraId="667B680F">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14:paraId="154354E4">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14:paraId="320FC8A7">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。主要原因是……。</w:t>
      </w:r>
    </w:p>
    <w:p w14:paraId="5D9431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14:paraId="6C644E42">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14:paraId="0989FA73">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0.49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27.22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0.73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59.88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公务接待批次和人数同比上年都有所减少</w:t>
      </w:r>
      <w:r>
        <w:rPr>
          <w:rFonts w:hint="eastAsia" w:ascii="仿宋_GB2312" w:eastAsia="仿宋_GB2312"/>
          <w:color w:val="000000"/>
          <w:sz w:val="32"/>
          <w:szCs w:val="32"/>
        </w:rPr>
        <w:t>。</w:t>
      </w:r>
    </w:p>
    <w:p w14:paraId="4B2600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0.49</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用餐费</w:t>
      </w:r>
      <w:r>
        <w:rPr>
          <w:rFonts w:hint="eastAsia" w:ascii="仿宋_GB2312" w:eastAsia="仿宋_GB2312"/>
          <w:color w:val="000000"/>
          <w:sz w:val="32"/>
          <w:szCs w:val="32"/>
          <w:lang w:val="en-US" w:eastAsia="zh-CN"/>
        </w:rPr>
        <w:t>0.49万元</w:t>
      </w:r>
      <w:r>
        <w:rPr>
          <w:rFonts w:hint="eastAsia" w:ascii="仿宋_GB2312" w:eastAsia="仿宋_GB2312"/>
          <w:color w:val="000000"/>
          <w:sz w:val="32"/>
          <w:szCs w:val="32"/>
        </w:rPr>
        <w:t>（接待具体项目、金额）。其中：</w:t>
      </w:r>
    </w:p>
    <w:p w14:paraId="382395A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万元，主要用于接待</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（具体项目）。主要用于……</w:t>
      </w:r>
    </w:p>
    <w:p w14:paraId="3081CE08">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万元，主要用于……</w:t>
      </w:r>
    </w:p>
    <w:p w14:paraId="1D0EDF10">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Fonts w:hint="eastAsia" w:ascii="黑体" w:eastAsia="黑体"/>
          <w:color w:val="000000"/>
          <w:sz w:val="32"/>
          <w:szCs w:val="32"/>
        </w:rPr>
      </w:pPr>
      <w:bookmarkStart w:id="46" w:name="_Toc15396610"/>
      <w:bookmarkStart w:id="47" w:name="_Toc15377218"/>
    </w:p>
    <w:p w14:paraId="5887FD88">
      <w:pPr>
        <w:keepNext w:val="0"/>
        <w:keepLines w:val="0"/>
        <w:pageBreakBefore w:val="0"/>
        <w:widowControl w:val="0"/>
        <w:kinsoku/>
        <w:wordWrap/>
        <w:overflowPunct/>
        <w:topLinePunct w:val="0"/>
        <w:autoSpaceDE/>
        <w:autoSpaceDN/>
        <w:bidi w:val="0"/>
        <w:adjustRightInd/>
        <w:snapToGrid/>
        <w:spacing w:line="360" w:lineRule="auto"/>
        <w:ind w:firstLine="640"/>
        <w:textAlignment w:val="auto"/>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14:paraId="50082DAA">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42A5E55F">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ascii="仿宋_GB2312" w:eastAsia="仿宋_GB2312"/>
          <w:color w:val="000000"/>
          <w:sz w:val="32"/>
          <w:szCs w:val="32"/>
        </w:rPr>
      </w:pPr>
    </w:p>
    <w:p w14:paraId="463C561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textAlignment w:val="auto"/>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14:paraId="0ABE6E88">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14:paraId="3330AED4">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eastAsia" w:ascii="仿宋_GB2312" w:eastAsia="仿宋_GB2312"/>
          <w:color w:val="000000"/>
          <w:sz w:val="32"/>
          <w:szCs w:val="32"/>
        </w:rPr>
      </w:pPr>
    </w:p>
    <w:p w14:paraId="3A6A0707">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Style w:val="25"/>
          <w:rFonts w:ascii="黑体" w:hAnsi="黑体" w:eastAsia="黑体"/>
          <w:b w:val="0"/>
        </w:rPr>
      </w:pPr>
      <w:r>
        <w:rPr>
          <w:rStyle w:val="25"/>
          <w:rFonts w:hint="eastAsia" w:ascii="黑体" w:hAnsi="黑体" w:eastAsia="黑体"/>
          <w:b w:val="0"/>
        </w:rPr>
        <w:t>预算绩效情况说明</w:t>
      </w:r>
    </w:p>
    <w:p w14:paraId="54378B5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011C28D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个项目开展了绩效目标完成情况梳理填报。</w:t>
      </w:r>
    </w:p>
    <w:p w14:paraId="469B3AE6">
      <w:pPr>
        <w:widowControl/>
        <w:spacing w:line="600" w:lineRule="exact"/>
        <w:ind w:firstLine="640" w:firstLineChars="200"/>
        <w:jc w:val="left"/>
        <w:rPr>
          <w:rFonts w:ascii="仿宋_GB2312" w:hAnsi="Calibri" w:eastAsia="仿宋_GB2312"/>
          <w:sz w:val="32"/>
          <w:szCs w:val="32"/>
        </w:rPr>
      </w:pPr>
      <w:r>
        <w:rPr>
          <w:rFonts w:hint="eastAsia" w:ascii="仿宋_GB2312" w:hAnsi="仿宋_GB2312" w:eastAsia="仿宋_GB2312" w:cs="仿宋_GB2312"/>
          <w:sz w:val="32"/>
          <w:szCs w:val="32"/>
        </w:rPr>
        <w:t>本部门按要求对2018年部门整体支出开展绩效自评，从评价情况来看</w:t>
      </w:r>
      <w:r>
        <w:rPr>
          <w:rFonts w:hint="eastAsia" w:ascii="仿宋_GB2312" w:eastAsia="仿宋_GB2312"/>
          <w:sz w:val="32"/>
          <w:szCs w:val="32"/>
        </w:rPr>
        <w:t>我局</w:t>
      </w:r>
      <w:r>
        <w:rPr>
          <w:rFonts w:hint="eastAsia" w:ascii="仿宋_GB2312" w:hAnsi="Calibri" w:eastAsia="仿宋_GB2312"/>
          <w:sz w:val="32"/>
          <w:szCs w:val="32"/>
        </w:rPr>
        <w:t>继续确保</w:t>
      </w:r>
      <w:r>
        <w:rPr>
          <w:rFonts w:hint="eastAsia" w:ascii="仿宋_GB2312" w:eastAsia="仿宋_GB2312"/>
          <w:sz w:val="32"/>
          <w:szCs w:val="32"/>
        </w:rPr>
        <w:t>各项社会保险待遇的按时足额发放和支付</w:t>
      </w:r>
      <w:r>
        <w:rPr>
          <w:rFonts w:hint="eastAsia" w:ascii="仿宋_GB2312" w:hAnsi="Calibri" w:eastAsia="仿宋_GB2312"/>
          <w:sz w:val="32"/>
          <w:szCs w:val="32"/>
          <w:lang w:eastAsia="zh-CN"/>
        </w:rPr>
        <w:t>，</w:t>
      </w:r>
      <w:r>
        <w:rPr>
          <w:rFonts w:hint="eastAsia" w:ascii="仿宋_GB2312" w:hAnsi="Calibri" w:eastAsia="仿宋_GB2312"/>
          <w:sz w:val="32"/>
          <w:szCs w:val="32"/>
        </w:rPr>
        <w:t>调整增加退休人员基本养老金。</w:t>
      </w:r>
      <w:r>
        <w:rPr>
          <w:rFonts w:hint="eastAsia" w:ascii="仿宋_GB2312" w:eastAsia="仿宋_GB2312"/>
          <w:sz w:val="32"/>
          <w:szCs w:val="32"/>
        </w:rPr>
        <w:t>全面完成年初预算绩效目标及省级下达的目标任务。</w:t>
      </w:r>
    </w:p>
    <w:p w14:paraId="661273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全面完成了年初预算绩效目标，</w:t>
      </w:r>
      <w:r>
        <w:rPr>
          <w:rFonts w:hint="eastAsia" w:ascii="仿宋_GB2312" w:eastAsia="仿宋_GB2312"/>
          <w:color w:val="auto"/>
          <w:sz w:val="32"/>
          <w:szCs w:val="32"/>
        </w:rPr>
        <w:t>公众满意度达到满意。</w:t>
      </w:r>
    </w:p>
    <w:p w14:paraId="208BAD9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w:t>
      </w:r>
      <w:r>
        <w:rPr>
          <w:rFonts w:hint="eastAsia" w:ascii="仿宋_GB2312" w:hAnsi="仿宋_GB2312" w:eastAsia="仿宋_GB2312" w:cs="仿宋_GB2312"/>
          <w:sz w:val="32"/>
          <w:szCs w:val="32"/>
          <w:lang w:eastAsia="zh-CN"/>
        </w:rPr>
        <w:t>助征员费用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业务运行费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个项目绩效目标实际完成情况。（本单位部门项目绩效目标个数在5个以上的，选取5个项目进行公开，目标个数在5个以下的，全部进行公开，公开内容包括完成情况综述和完成情况表）。</w:t>
      </w:r>
    </w:p>
    <w:p w14:paraId="3967FD6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助征员费用</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各项</w:t>
      </w:r>
      <w:r>
        <w:rPr>
          <w:rFonts w:hint="eastAsia" w:ascii="仿宋_GB2312" w:eastAsia="仿宋_GB2312"/>
          <w:color w:val="auto"/>
          <w:sz w:val="32"/>
          <w:szCs w:val="32"/>
        </w:rPr>
        <w:t>社会保险征缴任务</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Calibri" w:eastAsia="仿宋_GB2312"/>
          <w:sz w:val="32"/>
          <w:szCs w:val="32"/>
        </w:rPr>
        <w:t>绩效目标中指标设定</w:t>
      </w:r>
      <w:r>
        <w:rPr>
          <w:rFonts w:hint="eastAsia" w:ascii="仿宋_GB2312" w:hAnsi="Calibri" w:eastAsia="仿宋_GB2312"/>
          <w:sz w:val="32"/>
          <w:szCs w:val="32"/>
          <w:lang w:eastAsia="zh-CN"/>
        </w:rPr>
        <w:t>不够明确</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进一步明确绩效指标，</w:t>
      </w:r>
      <w:r>
        <w:rPr>
          <w:rFonts w:hint="eastAsia" w:ascii="仿宋_GB2312" w:hAnsi="Calibri" w:eastAsia="仿宋_GB2312"/>
          <w:sz w:val="32"/>
          <w:szCs w:val="32"/>
        </w:rPr>
        <w:t>强化日常监管，确保资金使用效益。</w:t>
      </w:r>
    </w:p>
    <w:p w14:paraId="1CBA17F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业务运行费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eastAsia="仿宋_GB2312"/>
          <w:color w:val="auto"/>
          <w:sz w:val="32"/>
          <w:szCs w:val="32"/>
          <w:lang w:val="en-US" w:eastAsia="zh-CN"/>
        </w:rPr>
        <w:t>全市基本养老金按时足额发放，及时支付各项社会保险待遇。</w:t>
      </w:r>
      <w:r>
        <w:rPr>
          <w:rFonts w:hint="eastAsia" w:ascii="仿宋_GB2312" w:hAnsi="仿宋_GB2312" w:eastAsia="仿宋_GB2312" w:cs="仿宋_GB2312"/>
          <w:sz w:val="32"/>
          <w:szCs w:val="32"/>
        </w:rPr>
        <w:t>发现的主要问题：</w:t>
      </w:r>
      <w:r>
        <w:rPr>
          <w:rFonts w:hint="eastAsia" w:ascii="仿宋_GB2312" w:hAnsi="Calibri" w:eastAsia="仿宋_GB2312"/>
          <w:sz w:val="32"/>
          <w:szCs w:val="32"/>
        </w:rPr>
        <w:t>绩效目标中指标设定</w:t>
      </w:r>
      <w:r>
        <w:rPr>
          <w:rFonts w:hint="eastAsia" w:ascii="仿宋_GB2312" w:hAnsi="Calibri" w:eastAsia="仿宋_GB2312"/>
          <w:sz w:val="32"/>
          <w:szCs w:val="32"/>
          <w:lang w:eastAsia="zh-CN"/>
        </w:rPr>
        <w:t>不够明确。</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进一步明确绩效指标，</w:t>
      </w:r>
      <w:r>
        <w:rPr>
          <w:rFonts w:hint="eastAsia" w:ascii="仿宋_GB2312" w:hAnsi="Calibri" w:eastAsia="仿宋_GB2312"/>
          <w:sz w:val="32"/>
          <w:szCs w:val="32"/>
        </w:rPr>
        <w:t>强化日常监管，确保资金使用效益。</w:t>
      </w:r>
    </w:p>
    <w:p w14:paraId="6C71211C">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仿宋_GB2312" w:hAnsi="Calibri" w:eastAsia="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493913DE">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854C42E">
            <w:pPr>
              <w:pStyle w:val="23"/>
              <w:widowControl/>
              <w:ind w:left="4173" w:leftChars="1310" w:hanging="1422" w:hangingChars="395"/>
              <w:textAlignment w:val="center"/>
              <w:rPr>
                <w:rFonts w:hint="eastAsia" w:ascii="黑体" w:hAnsi="黑体" w:eastAsia="黑体" w:cs="宋体"/>
                <w:bCs/>
                <w:color w:val="000000"/>
                <w:kern w:val="0"/>
                <w:sz w:val="36"/>
                <w:szCs w:val="36"/>
                <w:lang w:bidi="ar"/>
              </w:rPr>
            </w:pPr>
          </w:p>
          <w:p w14:paraId="1C2AF9A7">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14:paraId="1E2FF3D7">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3FC0C9">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5789E19">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助征员费用</w:t>
            </w:r>
          </w:p>
        </w:tc>
      </w:tr>
      <w:tr w14:paraId="5751FED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3465F5">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769E42">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攀枝花市社会保险管理局</w:t>
            </w:r>
          </w:p>
        </w:tc>
      </w:tr>
      <w:tr w14:paraId="19C5E4F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F2E31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4E7C3F">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D42AD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BE30C">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BB3F38">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40万元</w:t>
            </w:r>
          </w:p>
        </w:tc>
      </w:tr>
      <w:tr w14:paraId="58B80D4E">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5156C6A">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9B7A3E">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E4D225">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071DFF">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5231F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40万元</w:t>
            </w:r>
          </w:p>
        </w:tc>
      </w:tr>
      <w:tr w14:paraId="78A80FD0">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DC86DEA">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E2A801">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F2167">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BBB2E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07F1FD">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6B54469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0CA43B">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400C8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36731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2C6A2ECC">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6005AA2">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53063D">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完成全市各项社会保险基金的统一征缴</w:t>
            </w:r>
            <w:r>
              <w:rPr>
                <w:rFonts w:hint="eastAsia" w:ascii="宋体" w:hAnsi="宋体" w:cs="宋体"/>
                <w:color w:val="000000"/>
                <w:sz w:val="24"/>
                <w:lang w:eastAsia="zh-CN"/>
              </w:rPr>
              <w:t>，</w:t>
            </w:r>
            <w:r>
              <w:rPr>
                <w:rFonts w:hint="eastAsia" w:ascii="宋体" w:hAnsi="宋体" w:cs="宋体"/>
                <w:color w:val="000000"/>
                <w:sz w:val="24"/>
              </w:rPr>
              <w:t>统一核算管理</w:t>
            </w:r>
            <w:r>
              <w:rPr>
                <w:rFonts w:hint="eastAsia" w:ascii="宋体" w:hAnsi="宋体" w:cs="宋体"/>
                <w:color w:val="00000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518C57">
            <w:pPr>
              <w:widowControl/>
              <w:jc w:val="center"/>
              <w:textAlignment w:val="center"/>
              <w:rPr>
                <w:rFonts w:ascii="宋体" w:hAnsi="宋体" w:cs="宋体"/>
                <w:color w:val="000000"/>
                <w:sz w:val="24"/>
              </w:rPr>
            </w:pPr>
            <w:r>
              <w:rPr>
                <w:rFonts w:hint="eastAsia" w:ascii="宋体" w:hAnsi="宋体" w:cs="宋体"/>
                <w:color w:val="000000"/>
                <w:sz w:val="24"/>
              </w:rPr>
              <w:t>完成全市各项社会保险基金的统一征缴</w:t>
            </w:r>
            <w:r>
              <w:rPr>
                <w:rFonts w:hint="eastAsia" w:ascii="宋体" w:hAnsi="宋体" w:cs="宋体"/>
                <w:color w:val="000000"/>
                <w:sz w:val="24"/>
                <w:lang w:eastAsia="zh-CN"/>
              </w:rPr>
              <w:t>，</w:t>
            </w:r>
            <w:r>
              <w:rPr>
                <w:rFonts w:hint="eastAsia" w:ascii="宋体" w:hAnsi="宋体" w:cs="宋体"/>
                <w:color w:val="000000"/>
                <w:sz w:val="24"/>
              </w:rPr>
              <w:t>统一核算管理</w:t>
            </w:r>
            <w:r>
              <w:rPr>
                <w:rFonts w:hint="eastAsia" w:ascii="宋体" w:hAnsi="宋体" w:cs="宋体"/>
                <w:color w:val="000000"/>
                <w:sz w:val="24"/>
                <w:lang w:eastAsia="zh-CN"/>
              </w:rPr>
              <w:t>。</w:t>
            </w:r>
          </w:p>
        </w:tc>
      </w:tr>
      <w:tr w14:paraId="776B2D2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853F72">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1A69C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6BBA0B">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08C81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43D331">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93233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7A41415C">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C28164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857B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F2B49A">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740787">
            <w:pPr>
              <w:widowControl/>
              <w:jc w:val="center"/>
              <w:textAlignment w:val="center"/>
              <w:rPr>
                <w:rFonts w:ascii="宋体" w:hAnsi="宋体" w:cs="宋体"/>
                <w:color w:val="000000"/>
                <w:sz w:val="24"/>
              </w:rPr>
            </w:pPr>
            <w:r>
              <w:rPr>
                <w:rFonts w:hint="eastAsia" w:ascii="宋体" w:hAnsi="宋体" w:cs="宋体"/>
                <w:color w:val="000000"/>
                <w:sz w:val="24"/>
              </w:rPr>
              <w:t>完成全市各项社会保险基金的统一征缴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AA423E">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完成各项</w:t>
            </w:r>
            <w:r>
              <w:rPr>
                <w:rFonts w:hint="eastAsia" w:ascii="宋体" w:hAnsi="宋体" w:cs="宋体"/>
                <w:color w:val="000000"/>
                <w:sz w:val="24"/>
              </w:rPr>
              <w:t>社会保险征缴任务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D7E308">
            <w:pPr>
              <w:widowControl/>
              <w:jc w:val="center"/>
              <w:textAlignment w:val="center"/>
              <w:rPr>
                <w:rFonts w:hint="eastAsia" w:ascii="宋体" w:hAnsi="宋体" w:cs="宋体"/>
                <w:color w:val="000000"/>
                <w:sz w:val="24"/>
              </w:rPr>
            </w:pPr>
            <w:r>
              <w:rPr>
                <w:rFonts w:hint="eastAsia" w:ascii="宋体" w:hAnsi="宋体" w:cs="宋体"/>
                <w:color w:val="000000"/>
                <w:sz w:val="24"/>
                <w:lang w:eastAsia="zh-CN"/>
              </w:rPr>
              <w:t>完成各项</w:t>
            </w:r>
            <w:r>
              <w:rPr>
                <w:rFonts w:hint="eastAsia" w:ascii="宋体" w:hAnsi="宋体" w:cs="宋体"/>
                <w:color w:val="000000"/>
                <w:sz w:val="24"/>
              </w:rPr>
              <w:t>社会保险征缴任务</w:t>
            </w:r>
          </w:p>
        </w:tc>
      </w:tr>
      <w:tr w14:paraId="754F17F1">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FD1187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4E7E20">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B38AD">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51CFDD">
            <w:pPr>
              <w:widowControl/>
              <w:jc w:val="center"/>
              <w:textAlignment w:val="center"/>
              <w:rPr>
                <w:rFonts w:ascii="宋体" w:hAnsi="宋体" w:cs="宋体"/>
                <w:color w:val="000000"/>
                <w:sz w:val="24"/>
              </w:rPr>
            </w:pPr>
            <w:r>
              <w:rPr>
                <w:rFonts w:hint="eastAsia" w:ascii="宋体" w:hAnsi="宋体" w:cs="宋体"/>
                <w:color w:val="000000"/>
                <w:sz w:val="24"/>
              </w:rPr>
              <w:t>实现法定人员全覆盖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0E0795">
            <w:pPr>
              <w:widowControl/>
              <w:jc w:val="center"/>
              <w:textAlignment w:val="center"/>
              <w:rPr>
                <w:rFonts w:ascii="宋体" w:hAnsi="宋体" w:cs="宋体"/>
                <w:color w:val="000000"/>
                <w:sz w:val="24"/>
              </w:rPr>
            </w:pPr>
            <w:r>
              <w:rPr>
                <w:rFonts w:hint="eastAsia" w:ascii="宋体" w:hAnsi="宋体" w:cs="宋体"/>
                <w:color w:val="000000"/>
                <w:sz w:val="24"/>
              </w:rPr>
              <w:t>保持100%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4FA9DA">
            <w:pPr>
              <w:widowControl/>
              <w:jc w:val="center"/>
              <w:textAlignment w:val="center"/>
              <w:rPr>
                <w:rFonts w:ascii="宋体" w:hAnsi="宋体" w:cs="宋体"/>
                <w:color w:val="000000"/>
                <w:sz w:val="24"/>
              </w:rPr>
            </w:pPr>
            <w:r>
              <w:rPr>
                <w:rFonts w:hint="eastAsia" w:ascii="宋体" w:hAnsi="宋体" w:cs="宋体"/>
                <w:color w:val="000000"/>
                <w:sz w:val="24"/>
              </w:rPr>
              <w:t>保持100%</w:t>
            </w:r>
          </w:p>
        </w:tc>
      </w:tr>
      <w:tr w14:paraId="3A947E1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7D5CA1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AC3FD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9F0668">
            <w:pPr>
              <w:widowControl/>
              <w:tabs>
                <w:tab w:val="left" w:pos="478"/>
              </w:tabs>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7140F1">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E486D3">
            <w:pPr>
              <w:widowControl/>
              <w:jc w:val="center"/>
              <w:textAlignment w:val="center"/>
              <w:rPr>
                <w:rFonts w:ascii="宋体" w:hAnsi="宋体" w:cs="宋体"/>
                <w:color w:val="000000"/>
                <w:sz w:val="24"/>
              </w:rPr>
            </w:pPr>
            <w:r>
              <w:rPr>
                <w:rFonts w:hint="eastAsia" w:ascii="宋体" w:hAnsi="宋体" w:cs="宋体"/>
                <w:color w:val="000000"/>
                <w:sz w:val="24"/>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FDF265">
            <w:pPr>
              <w:widowControl/>
              <w:jc w:val="center"/>
              <w:textAlignment w:val="center"/>
              <w:rPr>
                <w:rFonts w:ascii="宋体" w:hAnsi="宋体" w:cs="宋体"/>
                <w:color w:val="000000"/>
                <w:sz w:val="24"/>
              </w:rPr>
            </w:pPr>
            <w:r>
              <w:rPr>
                <w:rFonts w:hint="eastAsia" w:ascii="宋体" w:hAnsi="宋体" w:cs="宋体"/>
                <w:color w:val="000000"/>
                <w:sz w:val="24"/>
              </w:rPr>
              <w:t>1-12月</w:t>
            </w:r>
          </w:p>
        </w:tc>
      </w:tr>
      <w:tr w14:paraId="7E35D0C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763BD9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F20A5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0E37E9">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DB8B16">
            <w:pPr>
              <w:widowControl/>
              <w:jc w:val="center"/>
              <w:textAlignment w:val="center"/>
              <w:rPr>
                <w:rFonts w:ascii="宋体" w:hAnsi="宋体" w:cs="宋体"/>
                <w:color w:val="000000"/>
                <w:sz w:val="24"/>
              </w:rPr>
            </w:pPr>
            <w:r>
              <w:rPr>
                <w:rFonts w:hint="eastAsia" w:ascii="宋体" w:hAnsi="宋体" w:cs="宋体"/>
                <w:color w:val="000000"/>
                <w:sz w:val="24"/>
              </w:rPr>
              <w:t>聘用人员工资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31352">
            <w:pPr>
              <w:widowControl/>
              <w:jc w:val="center"/>
              <w:textAlignment w:val="center"/>
              <w:rPr>
                <w:rFonts w:ascii="宋体" w:hAnsi="宋体" w:cs="宋体"/>
                <w:color w:val="000000"/>
                <w:sz w:val="24"/>
              </w:rPr>
            </w:pPr>
            <w:r>
              <w:rPr>
                <w:rFonts w:hint="eastAsia" w:ascii="宋体" w:hAnsi="宋体" w:cs="宋体"/>
                <w:color w:val="000000"/>
                <w:sz w:val="24"/>
              </w:rPr>
              <w:t>聘用人员工资、社保缴费及公积金等，全年40万元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9BD253">
            <w:pPr>
              <w:widowControl/>
              <w:jc w:val="center"/>
              <w:textAlignment w:val="center"/>
              <w:rPr>
                <w:rFonts w:ascii="宋体" w:hAnsi="宋体" w:cs="宋体"/>
                <w:color w:val="000000"/>
                <w:sz w:val="24"/>
              </w:rPr>
            </w:pPr>
            <w:r>
              <w:rPr>
                <w:rFonts w:hint="eastAsia" w:ascii="宋体" w:hAnsi="宋体" w:cs="宋体"/>
                <w:color w:val="000000"/>
                <w:sz w:val="24"/>
              </w:rPr>
              <w:t>聘用人员工资、社保缴费及公积金等，全年40万元</w:t>
            </w:r>
          </w:p>
        </w:tc>
      </w:tr>
      <w:tr w14:paraId="4BBF08C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AE9D264">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DBB8BF">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498945">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5F97EFC1">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576DDE">
            <w:pPr>
              <w:widowControl/>
              <w:jc w:val="center"/>
              <w:textAlignment w:val="center"/>
              <w:rPr>
                <w:rFonts w:ascii="宋体" w:hAnsi="宋体" w:cs="宋体"/>
                <w:color w:val="000000"/>
                <w:sz w:val="24"/>
              </w:rPr>
            </w:pPr>
            <w:r>
              <w:rPr>
                <w:rFonts w:hint="eastAsia" w:ascii="宋体" w:hAnsi="宋体" w:cs="宋体"/>
                <w:color w:val="000000"/>
                <w:sz w:val="24"/>
              </w:rPr>
              <w:t>维护参保人员合法权益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8E5604">
            <w:pPr>
              <w:widowControl/>
              <w:jc w:val="center"/>
              <w:textAlignment w:val="center"/>
              <w:rPr>
                <w:rFonts w:ascii="宋体" w:hAnsi="宋体" w:cs="宋体"/>
                <w:color w:val="000000"/>
                <w:sz w:val="24"/>
              </w:rPr>
            </w:pPr>
            <w:r>
              <w:rPr>
                <w:rFonts w:hint="eastAsia" w:ascii="宋体" w:hAnsi="宋体" w:cs="宋体"/>
                <w:color w:val="000000"/>
                <w:sz w:val="24"/>
              </w:rPr>
              <w:t>进一步实施全民参保计划，实现法定人员全覆盖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3EC3F">
            <w:pPr>
              <w:widowControl/>
              <w:jc w:val="center"/>
              <w:textAlignment w:val="center"/>
              <w:rPr>
                <w:rFonts w:ascii="宋体" w:hAnsi="宋体" w:cs="宋体"/>
                <w:color w:val="000000"/>
                <w:sz w:val="24"/>
              </w:rPr>
            </w:pPr>
            <w:r>
              <w:rPr>
                <w:rFonts w:hint="eastAsia" w:ascii="宋体" w:hAnsi="宋体" w:cs="宋体"/>
                <w:color w:val="000000"/>
                <w:sz w:val="24"/>
              </w:rPr>
              <w:t>进一步实施全民参保计划，实现法定人员全覆盖</w:t>
            </w:r>
          </w:p>
        </w:tc>
      </w:tr>
      <w:tr w14:paraId="4BF862AA">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61ABC4E">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9F90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F2FB0D">
            <w:pPr>
              <w:bidi w:val="0"/>
              <w:jc w:val="center"/>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455E6E">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76CA92">
            <w:pPr>
              <w:widowControl/>
              <w:jc w:val="center"/>
              <w:textAlignment w:val="center"/>
              <w:rPr>
                <w:rFonts w:ascii="宋体" w:hAnsi="宋体" w:cs="宋体"/>
                <w:color w:val="000000"/>
                <w:sz w:val="24"/>
              </w:rPr>
            </w:pPr>
            <w:r>
              <w:rPr>
                <w:rFonts w:hint="eastAsia" w:ascii="宋体" w:hAns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52C9CD">
            <w:pPr>
              <w:widowControl/>
              <w:jc w:val="center"/>
              <w:textAlignment w:val="center"/>
              <w:rPr>
                <w:rFonts w:ascii="宋体" w:hAnsi="宋体" w:cs="宋体"/>
                <w:color w:val="000000"/>
                <w:sz w:val="24"/>
              </w:rPr>
            </w:pPr>
            <w:r>
              <w:rPr>
                <w:rFonts w:hint="eastAsia" w:ascii="宋体" w:hAnsi="宋体" w:cs="宋体"/>
                <w:color w:val="000000"/>
                <w:sz w:val="24"/>
              </w:rPr>
              <w:t>满意</w:t>
            </w:r>
          </w:p>
        </w:tc>
      </w:tr>
    </w:tbl>
    <w:p w14:paraId="34C2EF94">
      <w:pPr>
        <w:rPr>
          <w:rFonts w:ascii="Calibri" w:hAnsi="Calibri"/>
        </w:rPr>
      </w:pPr>
    </w:p>
    <w:p w14:paraId="621107EA">
      <w:pPr>
        <w:rPr>
          <w:rFonts w:ascii="Calibri" w:hAnsi="Calibri"/>
        </w:rPr>
      </w:pPr>
    </w:p>
    <w:p w14:paraId="34FEB59F">
      <w:pPr>
        <w:rPr>
          <w:rFonts w:ascii="Calibri" w:hAnsi="Calibri"/>
        </w:rPr>
      </w:pPr>
    </w:p>
    <w:p w14:paraId="375C0306">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681284C3">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5C814175">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14:paraId="35AEB734">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66DFA6">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854FFB">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业务运行费</w:t>
            </w:r>
          </w:p>
        </w:tc>
      </w:tr>
      <w:tr w14:paraId="01317C37">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4E0423">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965BEF">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攀枝花市社会保险管理局</w:t>
            </w:r>
          </w:p>
        </w:tc>
      </w:tr>
      <w:tr w14:paraId="581E95E1">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FF10C">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1ED4E3">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364AB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D9B0CD">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48EFC7">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22.5万元</w:t>
            </w:r>
          </w:p>
        </w:tc>
      </w:tr>
      <w:tr w14:paraId="3896C56A">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8F94A6">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4D2A35">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54253">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5FB79D">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462CB9">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22.5万元</w:t>
            </w:r>
          </w:p>
        </w:tc>
      </w:tr>
      <w:tr w14:paraId="178471BD">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8CDDD19">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36AA9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E1CADD">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A47B68">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761345">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14:paraId="577F52E8">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436C0">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16F90E">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9A11D9">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14:paraId="78841D3B">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39E66C">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EC793F">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w:t>
            </w:r>
            <w:r>
              <w:rPr>
                <w:rFonts w:hint="eastAsia" w:ascii="宋体" w:hAnsi="宋体" w:cs="宋体"/>
                <w:color w:val="000000"/>
                <w:sz w:val="24"/>
                <w:lang w:eastAsia="zh-CN"/>
              </w:rPr>
              <w:t>各项</w:t>
            </w:r>
            <w:r>
              <w:rPr>
                <w:rFonts w:hint="eastAsia" w:ascii="宋体" w:hAnsi="宋体" w:cs="宋体"/>
                <w:color w:val="000000"/>
                <w:sz w:val="24"/>
              </w:rPr>
              <w:t>社会保险基金的</w:t>
            </w:r>
            <w:r>
              <w:rPr>
                <w:rFonts w:hint="eastAsia" w:ascii="宋体" w:hAnsi="宋体" w:cs="宋体"/>
                <w:color w:val="000000"/>
                <w:sz w:val="24"/>
                <w:lang w:eastAsia="zh-CN"/>
              </w:rPr>
              <w:t>待遇</w:t>
            </w:r>
            <w:r>
              <w:rPr>
                <w:rFonts w:hint="eastAsia" w:ascii="宋体" w:hAnsi="宋体" w:cs="宋体"/>
                <w:color w:val="000000"/>
                <w:sz w:val="24"/>
              </w:rPr>
              <w:t>支付工作。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81099E">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w:t>
            </w:r>
            <w:r>
              <w:rPr>
                <w:rFonts w:hint="eastAsia" w:ascii="宋体" w:hAnsi="宋体" w:cs="宋体"/>
                <w:color w:val="000000"/>
                <w:sz w:val="24"/>
                <w:lang w:eastAsia="zh-CN"/>
              </w:rPr>
              <w:t>各项</w:t>
            </w:r>
            <w:r>
              <w:rPr>
                <w:rFonts w:hint="eastAsia" w:ascii="宋体" w:hAnsi="宋体" w:cs="宋体"/>
                <w:color w:val="000000"/>
                <w:sz w:val="24"/>
              </w:rPr>
              <w:t>社会保险基金的</w:t>
            </w:r>
            <w:r>
              <w:rPr>
                <w:rFonts w:hint="eastAsia" w:ascii="宋体" w:hAnsi="宋体" w:cs="宋体"/>
                <w:color w:val="000000"/>
                <w:sz w:val="24"/>
                <w:lang w:eastAsia="zh-CN"/>
              </w:rPr>
              <w:t>待遇</w:t>
            </w:r>
            <w:r>
              <w:rPr>
                <w:rFonts w:hint="eastAsia" w:ascii="宋体" w:hAnsi="宋体" w:cs="宋体"/>
                <w:color w:val="000000"/>
                <w:sz w:val="24"/>
              </w:rPr>
              <w:t>支付工作。</w:t>
            </w:r>
          </w:p>
        </w:tc>
      </w:tr>
      <w:tr w14:paraId="03C1F4DE">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2049C3">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0E5E4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5849BA">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D91B1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25348E">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C65386">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14:paraId="0B81C6A8">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B21BDA9">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DAA80E">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6A838C">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3B8063">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w:t>
            </w:r>
            <w:r>
              <w:rPr>
                <w:rFonts w:hint="eastAsia" w:ascii="宋体" w:hAnsi="宋体" w:cs="宋体"/>
                <w:color w:val="000000"/>
                <w:sz w:val="24"/>
                <w:lang w:eastAsia="zh-CN"/>
              </w:rPr>
              <w:t>各项</w:t>
            </w:r>
            <w:r>
              <w:rPr>
                <w:rFonts w:hint="eastAsia" w:ascii="宋体" w:hAnsi="宋体" w:cs="宋体"/>
                <w:color w:val="000000"/>
                <w:sz w:val="24"/>
              </w:rPr>
              <w:t>社会保险基金的</w:t>
            </w:r>
            <w:r>
              <w:rPr>
                <w:rFonts w:hint="eastAsia" w:ascii="宋体" w:hAnsi="宋体" w:cs="宋体"/>
                <w:color w:val="000000"/>
                <w:sz w:val="24"/>
                <w:lang w:eastAsia="zh-CN"/>
              </w:rPr>
              <w:t>待遇</w:t>
            </w:r>
            <w:r>
              <w:rPr>
                <w:rFonts w:hint="eastAsia" w:ascii="宋体" w:hAnsi="宋体" w:cs="宋体"/>
                <w:color w:val="000000"/>
                <w:sz w:val="24"/>
              </w:rPr>
              <w:t>支付工作。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30F871">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确保全市离退休人员基本养老金按时足额发放，及时支付各项社会保险待遇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686AA0">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确保全市离退休人员基本养老金按时足额发放，及时支付各项社会保险待遇</w:t>
            </w:r>
          </w:p>
        </w:tc>
      </w:tr>
      <w:tr w14:paraId="07D9B960">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9242CAA">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AB548C">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CD5A6F">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621347">
            <w:pPr>
              <w:widowControl/>
              <w:jc w:val="center"/>
              <w:textAlignment w:val="center"/>
              <w:rPr>
                <w:rFonts w:ascii="宋体" w:hAnsi="宋体" w:cs="宋体"/>
                <w:color w:val="000000"/>
                <w:sz w:val="24"/>
              </w:rPr>
            </w:pPr>
            <w:r>
              <w:rPr>
                <w:rFonts w:hint="eastAsia" w:ascii="宋体" w:hAnsi="宋体" w:cs="宋体"/>
                <w:color w:val="000000"/>
                <w:sz w:val="24"/>
              </w:rPr>
              <w:t>按时足额发放率和社会化发放率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906037">
            <w:pPr>
              <w:widowControl/>
              <w:jc w:val="center"/>
              <w:textAlignment w:val="center"/>
              <w:rPr>
                <w:rFonts w:ascii="宋体" w:hAnsi="宋体" w:cs="宋体"/>
                <w:color w:val="000000"/>
                <w:sz w:val="24"/>
              </w:rPr>
            </w:pPr>
            <w:r>
              <w:rPr>
                <w:rFonts w:hint="eastAsia" w:ascii="宋体" w:hAnsi="宋体" w:cs="宋体"/>
                <w:color w:val="000000"/>
                <w:sz w:val="24"/>
              </w:rPr>
              <w:t>保持100%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8147FE">
            <w:pPr>
              <w:widowControl/>
              <w:jc w:val="center"/>
              <w:textAlignment w:val="center"/>
              <w:rPr>
                <w:rFonts w:ascii="宋体" w:hAnsi="宋体" w:cs="宋体"/>
                <w:color w:val="000000"/>
                <w:sz w:val="24"/>
              </w:rPr>
            </w:pPr>
            <w:r>
              <w:rPr>
                <w:rFonts w:hint="eastAsia" w:ascii="宋体" w:hAnsi="宋体" w:cs="宋体"/>
                <w:color w:val="000000"/>
                <w:sz w:val="24"/>
              </w:rPr>
              <w:t>保持100%</w:t>
            </w:r>
          </w:p>
        </w:tc>
      </w:tr>
      <w:tr w14:paraId="7C018BD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F80A9CB">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C54203">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637E98">
            <w:pPr>
              <w:widowControl/>
              <w:tabs>
                <w:tab w:val="left" w:pos="478"/>
              </w:tabs>
              <w:jc w:val="left"/>
              <w:textAlignment w:val="center"/>
              <w:rPr>
                <w:rFonts w:ascii="宋体" w:hAnsi="宋体" w:cs="宋体"/>
                <w:color w:val="000000"/>
                <w:sz w:val="24"/>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97105A">
            <w:pPr>
              <w:widowControl/>
              <w:jc w:val="center"/>
              <w:textAlignment w:val="center"/>
              <w:rPr>
                <w:rFonts w:ascii="宋体" w:hAnsi="宋体" w:cs="宋体"/>
                <w:color w:val="000000"/>
                <w:sz w:val="24"/>
              </w:rPr>
            </w:pPr>
            <w:r>
              <w:rPr>
                <w:rFonts w:hint="eastAsia" w:ascii="宋体" w:hAnsi="宋体" w:cs="宋体"/>
                <w:color w:val="000000"/>
                <w:sz w:val="24"/>
              </w:rPr>
              <w:t>全年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D13031">
            <w:pPr>
              <w:widowControl/>
              <w:jc w:val="center"/>
              <w:textAlignment w:val="center"/>
              <w:rPr>
                <w:rFonts w:ascii="宋体" w:hAnsi="宋体" w:cs="宋体"/>
                <w:color w:val="000000"/>
                <w:sz w:val="24"/>
              </w:rPr>
            </w:pPr>
            <w:r>
              <w:rPr>
                <w:rFonts w:hint="eastAsia" w:ascii="宋体" w:hAnsi="宋体" w:cs="宋体"/>
                <w:color w:val="000000"/>
                <w:sz w:val="24"/>
              </w:rPr>
              <w:t>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C3B057">
            <w:pPr>
              <w:widowControl/>
              <w:jc w:val="center"/>
              <w:textAlignment w:val="center"/>
              <w:rPr>
                <w:rFonts w:ascii="宋体" w:hAnsi="宋体" w:cs="宋体"/>
                <w:color w:val="000000"/>
                <w:sz w:val="24"/>
              </w:rPr>
            </w:pPr>
            <w:r>
              <w:rPr>
                <w:rFonts w:hint="eastAsia" w:ascii="宋体" w:hAnsi="宋体" w:cs="宋体"/>
                <w:color w:val="000000"/>
                <w:sz w:val="24"/>
              </w:rPr>
              <w:t>1-12月</w:t>
            </w:r>
          </w:p>
        </w:tc>
      </w:tr>
      <w:tr w14:paraId="3FC4BAB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CD95EF1">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37962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1665C3">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2886D5">
            <w:pPr>
              <w:widowControl/>
              <w:jc w:val="center"/>
              <w:textAlignment w:val="center"/>
              <w:rPr>
                <w:rFonts w:ascii="宋体" w:hAnsi="宋体" w:cs="宋体"/>
                <w:color w:val="000000"/>
                <w:sz w:val="24"/>
              </w:rPr>
            </w:pPr>
            <w:r>
              <w:rPr>
                <w:rFonts w:hint="eastAsia" w:ascii="宋体" w:hAnsi="宋体" w:cs="宋体"/>
                <w:color w:val="000000"/>
                <w:sz w:val="24"/>
              </w:rPr>
              <w:t>业务运行所需的各项支出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6D02F0">
            <w:pPr>
              <w:widowControl/>
              <w:jc w:val="center"/>
              <w:textAlignment w:val="center"/>
              <w:rPr>
                <w:rFonts w:ascii="宋体" w:hAnsi="宋体" w:cs="宋体"/>
                <w:color w:val="000000"/>
                <w:sz w:val="24"/>
              </w:rPr>
            </w:pPr>
            <w:r>
              <w:rPr>
                <w:rFonts w:hint="eastAsia" w:ascii="宋体" w:hAnsi="宋体" w:cs="宋体"/>
                <w:color w:val="000000"/>
                <w:sz w:val="24"/>
              </w:rPr>
              <w:t>业务运行所需的各项支出，如：印刷费、维护费、邮电费、宣传费、培训费、会议费、办公费</w:t>
            </w:r>
            <w:r>
              <w:rPr>
                <w:rFonts w:hint="eastAsia" w:ascii="宋体" w:hAnsi="宋体" w:cs="宋体"/>
                <w:color w:val="000000"/>
                <w:sz w:val="24"/>
                <w:lang w:val="en-US" w:eastAsia="zh-CN"/>
              </w:rPr>
              <w:t>22.5</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16743C">
            <w:pPr>
              <w:widowControl/>
              <w:jc w:val="center"/>
              <w:textAlignment w:val="center"/>
              <w:rPr>
                <w:rFonts w:ascii="宋体" w:hAnsi="宋体" w:cs="宋体"/>
                <w:color w:val="000000"/>
                <w:sz w:val="24"/>
              </w:rPr>
            </w:pPr>
            <w:r>
              <w:rPr>
                <w:rFonts w:hint="eastAsia" w:ascii="宋体" w:hAnsi="宋体" w:cs="宋体"/>
                <w:color w:val="000000"/>
                <w:sz w:val="24"/>
              </w:rPr>
              <w:t>业务运行所需的各项支出，如：印刷费、维护费、邮电费、宣传费、培训费、会议费、办公费</w:t>
            </w:r>
            <w:r>
              <w:rPr>
                <w:rFonts w:hint="eastAsia" w:ascii="宋体" w:hAnsi="宋体" w:cs="宋体"/>
                <w:color w:val="000000"/>
                <w:sz w:val="24"/>
                <w:lang w:val="en-US" w:eastAsia="zh-CN"/>
              </w:rPr>
              <w:t>22.5</w:t>
            </w:r>
            <w:r>
              <w:rPr>
                <w:rFonts w:hint="eastAsia" w:ascii="宋体" w:hAnsi="宋体" w:cs="宋体"/>
                <w:color w:val="000000"/>
                <w:sz w:val="24"/>
              </w:rPr>
              <w:t>万元。</w:t>
            </w:r>
          </w:p>
        </w:tc>
      </w:tr>
      <w:tr w14:paraId="0D4E963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FCBB66">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5D714D">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3DC1EA">
            <w:pPr>
              <w:widowControl/>
              <w:jc w:val="center"/>
              <w:textAlignment w:val="center"/>
              <w:rPr>
                <w:rFonts w:hint="eastAsia" w:ascii="宋体" w:hAnsi="宋体" w:cs="宋体"/>
                <w:color w:val="000000"/>
                <w:sz w:val="24"/>
              </w:rPr>
            </w:pPr>
            <w:r>
              <w:rPr>
                <w:rFonts w:hint="eastAsia" w:ascii="宋体" w:hAnsi="宋体" w:cs="宋体"/>
                <w:color w:val="000000"/>
                <w:sz w:val="24"/>
              </w:rPr>
              <w:t>社会效益</w:t>
            </w:r>
          </w:p>
          <w:p w14:paraId="4820CA1E">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713350">
            <w:pPr>
              <w:widowControl/>
              <w:jc w:val="center"/>
              <w:textAlignment w:val="center"/>
              <w:rPr>
                <w:rFonts w:ascii="宋体" w:hAnsi="宋体" w:cs="宋体"/>
                <w:color w:val="000000"/>
                <w:sz w:val="24"/>
              </w:rPr>
            </w:pPr>
            <w:r>
              <w:rPr>
                <w:rFonts w:hint="eastAsia" w:ascii="宋体" w:hAnsi="宋体" w:cs="宋体"/>
                <w:color w:val="000000"/>
                <w:sz w:val="24"/>
              </w:rPr>
              <w:t>维护参保人员合法权益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DF00B8">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确保全市离退休人员基本养老金按时足额发放，及时支付各项社会保险待遇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DC5D09">
            <w:pPr>
              <w:widowControl/>
              <w:jc w:val="center"/>
              <w:textAlignment w:val="center"/>
              <w:rPr>
                <w:rFonts w:ascii="宋体" w:hAnsi="宋体" w:cs="宋体"/>
                <w:color w:val="000000"/>
                <w:sz w:val="24"/>
              </w:rPr>
            </w:pPr>
            <w:r>
              <w:rPr>
                <w:rFonts w:hint="eastAsia" w:ascii="宋体" w:hAnsi="宋体" w:cs="宋体"/>
                <w:color w:val="000000"/>
                <w:sz w:val="24"/>
              </w:rPr>
              <w:t>确保全市离退休人员基本养老金按时足额发放，及时支付各项社会保险待遇</w:t>
            </w:r>
          </w:p>
        </w:tc>
      </w:tr>
      <w:tr w14:paraId="4F1C2E93">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DE333C5">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386412">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4A0E57">
            <w:pPr>
              <w:bidi w:val="0"/>
              <w:jc w:val="center"/>
              <w:rPr>
                <w:rFonts w:ascii="宋体" w:hAnsi="宋体" w:cs="宋体"/>
                <w:color w:val="000000"/>
                <w:sz w:val="24"/>
              </w:rPr>
            </w:pPr>
            <w:r>
              <w:rPr>
                <w:rFonts w:hint="eastAsia" w:ascii="Times New Roman" w:hAnsi="Times New Roman" w:eastAsia="宋体" w:cs="Times New Roman"/>
                <w:kern w:val="2"/>
                <w:sz w:val="21"/>
                <w:szCs w:val="24"/>
                <w:lang w:val="en-US" w:eastAsia="zh-CN" w:bidi="ar-SA"/>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87A7F">
            <w:pPr>
              <w:widowControl/>
              <w:jc w:val="center"/>
              <w:textAlignment w:val="center"/>
              <w:rPr>
                <w:rFonts w:ascii="宋体" w:hAnsi="宋体" w:cs="宋体"/>
                <w:color w:val="000000"/>
                <w:sz w:val="24"/>
              </w:rPr>
            </w:pPr>
            <w:r>
              <w:rPr>
                <w:rFonts w:hint="eastAsia" w:ascii="宋体" w:hAnsi="宋体" w:cs="宋体"/>
                <w:color w:val="000000"/>
                <w:sz w:val="24"/>
              </w:rPr>
              <w:t>公众满意度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77456B">
            <w:pPr>
              <w:widowControl/>
              <w:jc w:val="center"/>
              <w:textAlignment w:val="center"/>
              <w:rPr>
                <w:rFonts w:ascii="宋体" w:hAnsi="宋体" w:cs="宋体"/>
                <w:color w:val="000000"/>
                <w:sz w:val="24"/>
              </w:rPr>
            </w:pPr>
            <w:r>
              <w:rPr>
                <w:rFonts w:hint="eastAsia" w:ascii="宋体" w:hAns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0B6752">
            <w:pPr>
              <w:widowControl/>
              <w:jc w:val="center"/>
              <w:textAlignment w:val="center"/>
              <w:rPr>
                <w:rFonts w:ascii="宋体" w:hAnsi="宋体" w:cs="宋体"/>
                <w:color w:val="000000"/>
                <w:sz w:val="24"/>
              </w:rPr>
            </w:pPr>
            <w:r>
              <w:rPr>
                <w:rFonts w:hint="eastAsia" w:ascii="宋体" w:hAnsi="宋体" w:cs="宋体"/>
                <w:color w:val="000000"/>
                <w:sz w:val="24"/>
              </w:rPr>
              <w:t>满意</w:t>
            </w:r>
          </w:p>
        </w:tc>
      </w:tr>
    </w:tbl>
    <w:p w14:paraId="4599F244">
      <w:pPr>
        <w:spacing w:line="580" w:lineRule="exact"/>
        <w:rPr>
          <w:rFonts w:ascii="仿宋_GB2312" w:hAnsi="仿宋_GB2312" w:eastAsia="仿宋_GB2312" w:cs="仿宋_GB2312"/>
          <w:sz w:val="32"/>
          <w:szCs w:val="32"/>
        </w:rPr>
      </w:pPr>
    </w:p>
    <w:p w14:paraId="56DAC7D0">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7CD0EDB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攀枝花市社会保险管理局</w:t>
      </w:r>
      <w:r>
        <w:rPr>
          <w:rFonts w:hint="eastAsia" w:ascii="仿宋_GB2312" w:hAnsi="仿宋_GB2312" w:eastAsia="仿宋_GB2312" w:cs="仿宋_GB2312"/>
          <w:sz w:val="32"/>
          <w:szCs w:val="32"/>
        </w:rPr>
        <w:t>部门2018年部门整体支出绩效评价报告》见附件。</w:t>
      </w:r>
    </w:p>
    <w:p w14:paraId="1E7CA10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助征员费用</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业务运行费</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助征员费用</w:t>
      </w:r>
      <w:r>
        <w:rPr>
          <w:rFonts w:hint="eastAsia" w:ascii="仿宋_GB2312" w:hAnsi="仿宋_GB2312" w:eastAsia="仿宋_GB2312" w:cs="仿宋_GB2312"/>
          <w:sz w:val="32"/>
          <w:szCs w:val="32"/>
        </w:rPr>
        <w:t>项目2018年绩效评价报告》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业务运行费</w:t>
      </w:r>
      <w:r>
        <w:rPr>
          <w:rFonts w:hint="eastAsia" w:ascii="仿宋_GB2312" w:hAnsi="仿宋_GB2312" w:eastAsia="仿宋_GB2312" w:cs="仿宋_GB2312"/>
          <w:sz w:val="32"/>
          <w:szCs w:val="32"/>
        </w:rPr>
        <w:t>项目2018年绩效评价报告》见附件。（非涉密部门均需公开部门整体支出评价报告，部门自行组织的绩效评价情况根据部门实际公开）</w:t>
      </w:r>
    </w:p>
    <w:p w14:paraId="4AD9AB49">
      <w:pPr>
        <w:spacing w:line="580" w:lineRule="exact"/>
        <w:jc w:val="center"/>
        <w:rPr>
          <w:rFonts w:ascii="方正小标宋简体" w:hAnsi="方正小标宋简体" w:eastAsia="方正小标宋简体" w:cs="方正小标宋简体"/>
          <w:sz w:val="44"/>
          <w:szCs w:val="44"/>
        </w:rPr>
      </w:pPr>
    </w:p>
    <w:p w14:paraId="481103FF">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14:paraId="129C3E3E">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248425BE">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攀枝花市社会保险管理局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122.87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0.05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0.04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差旅费支出减少。</w:t>
      </w:r>
    </w:p>
    <w:p w14:paraId="13AA9F3E">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14:paraId="7806C683">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258B946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攀枝花市社会保险管理局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14:paraId="275CCA7B">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14:paraId="37CC993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13D5F9A9">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攀枝花市社会保险管理局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其他用车主要是用于……单价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14:paraId="54C60875">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14:paraId="2D879D44">
      <w:pPr>
        <w:spacing w:line="600" w:lineRule="atLeast"/>
        <w:ind w:firstLine="643" w:firstLineChars="200"/>
        <w:rPr>
          <w:rFonts w:ascii="仿宋_GB2312" w:eastAsia="仿宋_GB2312"/>
          <w:b/>
          <w:color w:val="000000"/>
          <w:sz w:val="32"/>
          <w:szCs w:val="32"/>
        </w:rPr>
      </w:pPr>
    </w:p>
    <w:p w14:paraId="3D3BD73F">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297B2F4C">
      <w:pPr>
        <w:numPr>
          <w:ilvl w:val="0"/>
          <w:numId w:val="6"/>
        </w:numPr>
        <w:spacing w:line="600" w:lineRule="exact"/>
        <w:ind w:firstLine="663"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14:paraId="7D2BCEA5">
      <w:pPr>
        <w:spacing w:line="600" w:lineRule="exact"/>
        <w:jc w:val="left"/>
        <w:rPr>
          <w:rFonts w:ascii="宋体"/>
          <w:b/>
          <w:color w:val="000000"/>
          <w:sz w:val="44"/>
          <w:szCs w:val="44"/>
        </w:rPr>
      </w:pPr>
    </w:p>
    <w:p w14:paraId="66FC6B3E">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9B79FD6">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4A157701">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14720B5A">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14:paraId="5F35937E">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4A21C939">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440D7F8E">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755EB429">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48A9F127">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14:paraId="5017D316">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14:paraId="2F2CD679">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14:paraId="0C57AEDA">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14:paraId="4E7D25B6">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14:paraId="7FE09D87">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14:paraId="3288A124">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人力资源和社会保障管理事务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行政单位的基本支出</w:t>
      </w:r>
      <w:r>
        <w:rPr>
          <w:rFonts w:hint="eastAsia" w:ascii="仿宋_GB2312" w:eastAsia="仿宋_GB2312"/>
          <w:color w:val="000000"/>
          <w:sz w:val="32"/>
          <w:szCs w:val="32"/>
        </w:rPr>
        <w:t>。</w:t>
      </w:r>
    </w:p>
    <w:p w14:paraId="14F2AF83">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14:paraId="5B5E4ADC">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14:paraId="3C891DB7">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14:paraId="73F3EFB6">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14:paraId="7E07016B">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14:paraId="57B92A44">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14:paraId="4769FB3B">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14:paraId="2D063C81">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14:paraId="378FD75D">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14:paraId="396A6710">
      <w:pPr>
        <w:ind w:firstLine="640" w:firstLineChars="200"/>
        <w:rPr>
          <w:rFonts w:hint="eastAsia" w:ascii="仿宋_GB2312" w:hAnsi="Times New Roman" w:eastAsia="仿宋_GB2312" w:cs="Times New Roman"/>
          <w:color w:val="000000"/>
          <w:kern w:val="2"/>
          <w:sz w:val="32"/>
          <w:szCs w:val="32"/>
          <w:lang w:val="en-US" w:eastAsia="zh-CN" w:bidi="ar-SA"/>
        </w:rPr>
      </w:pPr>
      <w:r>
        <w:rPr>
          <w:rFonts w:ascii="仿宋_GB2312" w:eastAsia="仿宋_GB2312"/>
          <w:color w:val="000000"/>
          <w:sz w:val="32"/>
          <w:szCs w:val="32"/>
        </w:rPr>
        <w:t>25.</w:t>
      </w:r>
      <w:r>
        <w:rPr>
          <w:rFonts w:hint="eastAsia" w:ascii="仿宋_GB2312" w:hAnsi="Times New Roman" w:eastAsia="仿宋_GB2312" w:cs="Times New Roman"/>
          <w:color w:val="000000"/>
          <w:kern w:val="2"/>
          <w:sz w:val="32"/>
          <w:szCs w:val="32"/>
          <w:lang w:val="en-US" w:eastAsia="zh-CN" w:bidi="ar-SA"/>
        </w:rPr>
        <w:t>住房保障支出</w:t>
      </w:r>
      <w:r>
        <w:rPr>
          <w:rFonts w:hint="eastAsia" w:ascii="仿宋_GB2312" w:eastAsia="仿宋_GB2312"/>
          <w:color w:val="000000"/>
          <w:sz w:val="32"/>
          <w:szCs w:val="32"/>
        </w:rPr>
        <w:t>（类）</w:t>
      </w:r>
      <w:r>
        <w:rPr>
          <w:rFonts w:hint="eastAsia" w:ascii="仿宋_GB2312" w:hAnsi="Times New Roman" w:eastAsia="仿宋_GB2312" w:cs="Times New Roman"/>
          <w:color w:val="000000"/>
          <w:kern w:val="2"/>
          <w:sz w:val="32"/>
          <w:szCs w:val="32"/>
          <w:lang w:val="en-US" w:eastAsia="zh-CN" w:bidi="ar-SA"/>
        </w:rPr>
        <w:t>住房改革支出（款）住房公积金（项）：指</w:t>
      </w:r>
      <w:r>
        <w:rPr>
          <w:rFonts w:hint="eastAsia" w:ascii="仿宋_GB2312" w:eastAsia="仿宋_GB2312" w:cs="Times New Roman"/>
          <w:color w:val="000000"/>
          <w:kern w:val="2"/>
          <w:sz w:val="32"/>
          <w:szCs w:val="32"/>
          <w:lang w:val="en-US" w:eastAsia="zh-CN" w:bidi="ar-SA"/>
        </w:rPr>
        <w:t>行政事业单位按人力资源和社会保障部、财政部规定的基本工资和津贴补贴以及规定比例为职工缴纳的住房公积金</w:t>
      </w:r>
      <w:r>
        <w:rPr>
          <w:rFonts w:hint="eastAsia" w:ascii="仿宋_GB2312" w:hAnsi="Times New Roman" w:eastAsia="仿宋_GB2312" w:cs="Times New Roman"/>
          <w:color w:val="000000"/>
          <w:kern w:val="2"/>
          <w:sz w:val="32"/>
          <w:szCs w:val="32"/>
          <w:lang w:val="en-US" w:eastAsia="zh-CN" w:bidi="ar-SA"/>
        </w:rPr>
        <w:t>。</w:t>
      </w:r>
    </w:p>
    <w:p w14:paraId="19D2D42D">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14:paraId="036184AE">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社会保障和就业</w:t>
      </w:r>
      <w:r>
        <w:rPr>
          <w:rFonts w:hint="eastAsia" w:ascii="仿宋_GB2312" w:eastAsia="仿宋_GB2312" w:cs="Times New Roman"/>
          <w:color w:val="000000"/>
          <w:kern w:val="2"/>
          <w:sz w:val="32"/>
          <w:szCs w:val="32"/>
          <w:lang w:val="en-US" w:eastAsia="zh-CN" w:bidi="ar-SA"/>
        </w:rPr>
        <w:t>支出</w:t>
      </w:r>
      <w:r>
        <w:rPr>
          <w:rFonts w:hint="eastAsia" w:ascii="仿宋_GB2312" w:hAnsi="Times New Roman" w:eastAsia="仿宋_GB2312" w:cs="Times New Roman"/>
          <w:color w:val="000000"/>
          <w:kern w:val="2"/>
          <w:sz w:val="32"/>
          <w:szCs w:val="32"/>
          <w:lang w:val="en-US" w:eastAsia="zh-CN" w:bidi="ar-SA"/>
        </w:rPr>
        <w:t>（类）人力资源和社会保障管理事务（款）社会保险业务管理事务（项）：指</w:t>
      </w:r>
      <w:r>
        <w:rPr>
          <w:rFonts w:hint="eastAsia" w:ascii="仿宋_GB2312" w:eastAsia="仿宋_GB2312" w:cs="Times New Roman"/>
          <w:color w:val="000000"/>
          <w:kern w:val="2"/>
          <w:sz w:val="32"/>
          <w:szCs w:val="32"/>
          <w:lang w:val="en-US" w:eastAsia="zh-CN" w:bidi="ar-SA"/>
        </w:rPr>
        <w:t>社会保险业务管理和基金监督方面的支持</w:t>
      </w:r>
      <w:r>
        <w:rPr>
          <w:rFonts w:hint="eastAsia" w:ascii="仿宋_GB2312" w:hAnsi="Times New Roman" w:eastAsia="仿宋_GB2312" w:cs="Times New Roman"/>
          <w:color w:val="000000"/>
          <w:kern w:val="2"/>
          <w:sz w:val="32"/>
          <w:szCs w:val="32"/>
          <w:lang w:val="en-US" w:eastAsia="zh-CN" w:bidi="ar-SA"/>
        </w:rPr>
        <w:t>。</w:t>
      </w:r>
    </w:p>
    <w:p w14:paraId="643C3A2C">
      <w:pPr>
        <w:ind w:firstLine="640" w:firstLineChars="200"/>
        <w:rPr>
          <w:rFonts w:hint="eastAsia" w:ascii="仿宋_GB2312" w:hAnsi="Times New Roman" w:eastAsia="仿宋_GB2312" w:cs="Times New Roman"/>
          <w:color w:val="000000"/>
          <w:kern w:val="2"/>
          <w:sz w:val="32"/>
          <w:szCs w:val="32"/>
          <w:lang w:val="en-US" w:eastAsia="zh-CN" w:bidi="ar-SA"/>
        </w:rPr>
      </w:pPr>
      <w:r>
        <w:rPr>
          <w:rFonts w:hint="eastAsia" w:ascii="仿宋_GB2312" w:eastAsia="仿宋_GB2312"/>
          <w:color w:val="000000"/>
          <w:sz w:val="32"/>
          <w:szCs w:val="32"/>
          <w:lang w:val="en-US" w:eastAsia="zh-CN"/>
        </w:rPr>
        <w:t>28.</w:t>
      </w:r>
      <w:r>
        <w:rPr>
          <w:rFonts w:hint="eastAsia" w:ascii="仿宋_GB2312" w:eastAsia="仿宋_GB2312"/>
          <w:color w:val="000000"/>
          <w:sz w:val="32"/>
          <w:szCs w:val="32"/>
        </w:rPr>
        <w:t>社会保障和就业（类）</w:t>
      </w:r>
      <w:r>
        <w:rPr>
          <w:rFonts w:hint="eastAsia" w:ascii="仿宋_GB2312" w:hAnsi="Times New Roman" w:eastAsia="仿宋_GB2312" w:cs="Times New Roman"/>
          <w:color w:val="000000"/>
          <w:kern w:val="2"/>
          <w:sz w:val="32"/>
          <w:szCs w:val="32"/>
          <w:lang w:val="en-US" w:eastAsia="zh-CN" w:bidi="ar-SA"/>
        </w:rPr>
        <w:t>人力资源和社会保障管理事务（款）社会保险经办机构（项）：指</w:t>
      </w:r>
      <w:r>
        <w:rPr>
          <w:rFonts w:hint="eastAsia" w:ascii="仿宋_GB2312" w:eastAsia="仿宋_GB2312" w:cs="Times New Roman"/>
          <w:color w:val="000000"/>
          <w:kern w:val="2"/>
          <w:sz w:val="32"/>
          <w:szCs w:val="32"/>
          <w:lang w:val="en-US" w:eastAsia="zh-CN" w:bidi="ar-SA"/>
        </w:rPr>
        <w:t>社会保险经办机构开展业务工作的支出</w:t>
      </w:r>
      <w:r>
        <w:rPr>
          <w:rFonts w:hint="eastAsia" w:ascii="仿宋_GB2312" w:hAnsi="Times New Roman" w:eastAsia="仿宋_GB2312" w:cs="Times New Roman"/>
          <w:color w:val="000000"/>
          <w:kern w:val="2"/>
          <w:sz w:val="32"/>
          <w:szCs w:val="32"/>
          <w:lang w:val="en-US" w:eastAsia="zh-CN" w:bidi="ar-SA"/>
        </w:rPr>
        <w:t>。</w:t>
      </w:r>
    </w:p>
    <w:p w14:paraId="7DCB8D3C">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社会保障和就业</w:t>
      </w:r>
      <w:r>
        <w:rPr>
          <w:rFonts w:hint="eastAsia" w:ascii="仿宋_GB2312" w:eastAsia="仿宋_GB2312" w:cs="Times New Roman"/>
          <w:color w:val="000000"/>
          <w:kern w:val="2"/>
          <w:sz w:val="32"/>
          <w:szCs w:val="32"/>
          <w:lang w:val="en-US" w:eastAsia="zh-CN" w:bidi="ar-SA"/>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未归口管理的行政单位离退休</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未实行归口管理的行政单位开支的离退休支出</w:t>
      </w:r>
      <w:r>
        <w:rPr>
          <w:rFonts w:hint="eastAsia" w:ascii="仿宋_GB2312" w:eastAsia="仿宋_GB2312"/>
          <w:color w:val="000000"/>
          <w:sz w:val="32"/>
          <w:szCs w:val="32"/>
        </w:rPr>
        <w:t>。</w:t>
      </w:r>
    </w:p>
    <w:p w14:paraId="1640AA50">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社会保障和就业</w:t>
      </w:r>
      <w:r>
        <w:rPr>
          <w:rFonts w:hint="eastAsia" w:ascii="仿宋_GB2312" w:eastAsia="仿宋_GB2312" w:cs="Times New Roman"/>
          <w:color w:val="000000"/>
          <w:kern w:val="2"/>
          <w:sz w:val="32"/>
          <w:szCs w:val="32"/>
          <w:lang w:val="en-US" w:eastAsia="zh-CN" w:bidi="ar-SA"/>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14:paraId="6C952855">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社会保障和就业</w:t>
      </w:r>
      <w:r>
        <w:rPr>
          <w:rFonts w:hint="eastAsia" w:ascii="仿宋_GB2312" w:eastAsia="仿宋_GB2312" w:cs="Times New Roman"/>
          <w:color w:val="000000"/>
          <w:kern w:val="2"/>
          <w:sz w:val="32"/>
          <w:szCs w:val="32"/>
          <w:lang w:val="en-US" w:eastAsia="zh-CN" w:bidi="ar-SA"/>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机关事业单位实施养老保险制度由单位实际缴纳的职业年金支出</w:t>
      </w:r>
      <w:r>
        <w:rPr>
          <w:rFonts w:hint="eastAsia" w:ascii="仿宋_GB2312" w:eastAsia="仿宋_GB2312"/>
          <w:color w:val="000000"/>
          <w:sz w:val="32"/>
          <w:szCs w:val="32"/>
        </w:rPr>
        <w:t>。</w:t>
      </w:r>
    </w:p>
    <w:p w14:paraId="638CCD0E">
      <w:p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32.</w:t>
      </w:r>
      <w:r>
        <w:rPr>
          <w:rFonts w:hint="eastAsia" w:ascii="仿宋_GB2312" w:eastAsia="仿宋_GB2312"/>
          <w:color w:val="000000"/>
          <w:sz w:val="32"/>
          <w:szCs w:val="32"/>
        </w:rPr>
        <w:t>社会保障和就业</w:t>
      </w:r>
      <w:r>
        <w:rPr>
          <w:rFonts w:hint="eastAsia" w:ascii="仿宋_GB2312" w:eastAsia="仿宋_GB2312" w:cs="Times New Roman"/>
          <w:color w:val="000000"/>
          <w:kern w:val="2"/>
          <w:sz w:val="32"/>
          <w:szCs w:val="32"/>
          <w:lang w:val="en-US" w:eastAsia="zh-CN" w:bidi="ar-SA"/>
        </w:rPr>
        <w:t>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抚恤</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死亡抚恤</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按规定用于烈士和牺牲、病故人员家属的一次性和定期抚恤金以及丧葬补助费</w:t>
      </w:r>
      <w:r>
        <w:rPr>
          <w:rFonts w:hint="eastAsia" w:ascii="仿宋_GB2312" w:eastAsia="仿宋_GB2312"/>
          <w:color w:val="000000"/>
          <w:sz w:val="32"/>
          <w:szCs w:val="32"/>
        </w:rPr>
        <w:t>。</w:t>
      </w:r>
    </w:p>
    <w:p w14:paraId="07D506ED">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14:paraId="052F3308">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8192421">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6F3039BE">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754D7FB3">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57BE398">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0D9A676">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w:t>
      </w:r>
    </w:p>
    <w:p w14:paraId="5EFEEF71">
      <w:pPr>
        <w:pStyle w:val="22"/>
        <w:spacing w:line="560" w:lineRule="exact"/>
        <w:ind w:firstLine="640" w:firstLineChars="200"/>
        <w:rPr>
          <w:rFonts w:ascii="仿宋_GB2312" w:eastAsia="仿宋_GB2312" w:cs="黑体"/>
          <w:sz w:val="32"/>
          <w:szCs w:val="32"/>
        </w:rPr>
      </w:pPr>
    </w:p>
    <w:p w14:paraId="66E22985">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3D3464F3">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14:paraId="69BBC08B">
      <w:pPr>
        <w:spacing w:line="600" w:lineRule="exact"/>
        <w:jc w:val="center"/>
        <w:outlineLvl w:val="0"/>
        <w:rPr>
          <w:rStyle w:val="24"/>
        </w:rPr>
      </w:pPr>
    </w:p>
    <w:p w14:paraId="3BEE0F6B">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14:paraId="05CCF0FB">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攀枝花市社会保险管理局部门2018年部门整体支出绩效评价报告</w:t>
      </w:r>
      <w:bookmarkEnd w:id="60"/>
    </w:p>
    <w:p w14:paraId="72A066D9">
      <w:pPr>
        <w:spacing w:line="580" w:lineRule="exact"/>
        <w:ind w:firstLine="640" w:firstLineChars="200"/>
        <w:rPr>
          <w:rFonts w:ascii="黑体" w:hAnsi="黑体" w:eastAsia="黑体" w:cs="黑体"/>
          <w:sz w:val="32"/>
          <w:szCs w:val="32"/>
        </w:rPr>
      </w:pPr>
    </w:p>
    <w:p w14:paraId="64685DE5">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5A31B49B">
      <w:pPr>
        <w:spacing w:line="580" w:lineRule="exact"/>
        <w:ind w:firstLine="640" w:firstLineChars="200"/>
        <w:rPr>
          <w:rFonts w:hint="default" w:ascii="仿宋" w:hAnsi="仿宋" w:eastAsia="仿宋_GB2312" w:cs="仿宋_GB2312"/>
          <w:sz w:val="32"/>
          <w:szCs w:val="32"/>
          <w:lang w:val="en-US" w:eastAsia="zh-CN"/>
        </w:rPr>
      </w:pPr>
      <w:r>
        <w:rPr>
          <w:rFonts w:ascii="仿宋" w:hAnsi="仿宋" w:eastAsia="仿宋" w:cs="仿宋_GB2312"/>
          <w:sz w:val="32"/>
          <w:szCs w:val="32"/>
        </w:rPr>
        <w:t>（一）机构组成。</w:t>
      </w:r>
      <w:r>
        <w:rPr>
          <w:rFonts w:hint="eastAsia" w:ascii="仿宋_GB2312" w:hAnsi="仿宋" w:eastAsia="仿宋_GB2312"/>
          <w:sz w:val="32"/>
          <w:szCs w:val="32"/>
        </w:rPr>
        <w:t>攀枝花市社会保险管理局为</w:t>
      </w:r>
      <w:r>
        <w:rPr>
          <w:rFonts w:hint="eastAsia" w:ascii="仿宋_GB2312" w:hAnsi="仿宋" w:eastAsia="仿宋_GB2312"/>
          <w:sz w:val="32"/>
          <w:szCs w:val="32"/>
          <w:lang w:eastAsia="zh-CN"/>
        </w:rPr>
        <w:t>市人力资源社会保障局下属</w:t>
      </w:r>
      <w:r>
        <w:rPr>
          <w:rFonts w:hint="eastAsia" w:ascii="仿宋_GB2312" w:hAnsi="仿宋" w:eastAsia="仿宋_GB2312"/>
          <w:sz w:val="32"/>
          <w:szCs w:val="32"/>
        </w:rPr>
        <w:t>参照公务员法管理</w:t>
      </w:r>
      <w:r>
        <w:rPr>
          <w:rFonts w:hint="eastAsia" w:ascii="仿宋_GB2312" w:hAnsi="仿宋" w:eastAsia="仿宋_GB2312"/>
          <w:sz w:val="32"/>
          <w:szCs w:val="32"/>
          <w:lang w:eastAsia="zh-CN"/>
        </w:rPr>
        <w:t>的副县级</w:t>
      </w:r>
      <w:r>
        <w:rPr>
          <w:rFonts w:hint="eastAsia" w:ascii="仿宋_GB2312" w:hAnsi="仿宋" w:eastAsia="仿宋_GB2312"/>
          <w:sz w:val="32"/>
          <w:szCs w:val="32"/>
        </w:rPr>
        <w:t>事业单位。</w:t>
      </w:r>
      <w:r>
        <w:rPr>
          <w:rFonts w:hint="eastAsia" w:ascii="仿宋_GB2312" w:hAnsi="仿宋" w:eastAsia="仿宋_GB2312"/>
          <w:sz w:val="32"/>
          <w:szCs w:val="32"/>
          <w:lang w:eastAsia="zh-CN"/>
        </w:rPr>
        <w:t>内设</w:t>
      </w:r>
      <w:r>
        <w:rPr>
          <w:rFonts w:hint="eastAsia" w:ascii="仿宋_GB2312" w:hAnsi="仿宋" w:eastAsia="仿宋_GB2312"/>
          <w:sz w:val="32"/>
          <w:szCs w:val="32"/>
          <w:lang w:val="en-US" w:eastAsia="zh-CN"/>
        </w:rPr>
        <w:t>9科1室，分别为：基金征缴科、基金管理科、企业养老保险科、机关事业单位养老保险科、城乡居民养老保险科、稽核科、社会化管理科、档案科、综合科和办公室。</w:t>
      </w:r>
    </w:p>
    <w:p w14:paraId="23334F70">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_GB2312" w:hAnsi="宋体" w:eastAsia="仿宋_GB2312"/>
          <w:sz w:val="32"/>
          <w:szCs w:val="32"/>
        </w:rPr>
        <w:t>按照市</w:t>
      </w:r>
      <w:r>
        <w:rPr>
          <w:rFonts w:hint="eastAsia" w:ascii="仿宋_GB2312" w:hAnsi="宋体" w:eastAsia="仿宋_GB2312"/>
          <w:color w:val="auto"/>
          <w:sz w:val="32"/>
          <w:szCs w:val="32"/>
        </w:rPr>
        <w:t>编委批复和市人社局安排，市社保局承担的主要职能是城镇企业职工、灵活就业人员、机关事业单位职工以及城乡居民基本养老保险参保登记、申报及缴纳养老保险费、个人权益记录、核定并按时支付各类人员养老保险待遇；负责城镇各类用人单位职工基本医疗、失业、工伤、生育保险费的征收、稽核、基金管理及待遇支付等工作。</w:t>
      </w:r>
    </w:p>
    <w:p w14:paraId="7B933F1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r>
        <w:rPr>
          <w:rFonts w:hint="eastAsia" w:ascii="仿宋_GB2312" w:hAnsi="仿宋" w:eastAsia="仿宋_GB2312"/>
          <w:color w:val="auto"/>
          <w:sz w:val="32"/>
          <w:szCs w:val="32"/>
        </w:rPr>
        <w:t>我局编制核定为64人，实际在编人员60人，退休人员18人。根据工作需要另外使用聘用人员15人。</w:t>
      </w:r>
    </w:p>
    <w:p w14:paraId="0426DF8B">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14:paraId="30E9139C">
      <w:pPr>
        <w:spacing w:line="360" w:lineRule="auto"/>
        <w:ind w:firstLine="640" w:firstLineChars="200"/>
        <w:jc w:val="left"/>
        <w:rPr>
          <w:rFonts w:ascii="仿宋_GB2312" w:eastAsia="仿宋_GB2312"/>
          <w:color w:val="auto"/>
          <w:sz w:val="32"/>
          <w:szCs w:val="32"/>
        </w:rPr>
      </w:pPr>
      <w:r>
        <w:rPr>
          <w:rFonts w:ascii="仿宋" w:hAnsi="仿宋" w:eastAsia="仿宋" w:cs="仿宋_GB2312"/>
          <w:sz w:val="32"/>
          <w:szCs w:val="32"/>
        </w:rPr>
        <w:t>（一）部门财政资金收入情况。</w:t>
      </w:r>
      <w:r>
        <w:rPr>
          <w:rFonts w:hint="eastAsia" w:ascii="仿宋_GB2312" w:hAnsi="宋体" w:eastAsia="仿宋_GB2312"/>
          <w:color w:val="auto"/>
          <w:sz w:val="32"/>
          <w:szCs w:val="32"/>
        </w:rPr>
        <w:t>2018年我局收入年初预算数11897800元，调整预算数为12649389.85元。2018年预算收入12649389.85元。</w:t>
      </w:r>
    </w:p>
    <w:p w14:paraId="3A257B70">
      <w:pPr>
        <w:spacing w:line="360" w:lineRule="auto"/>
        <w:ind w:firstLine="640" w:firstLineChars="200"/>
        <w:jc w:val="left"/>
        <w:rPr>
          <w:rFonts w:ascii="仿宋_GB2312" w:eastAsia="仿宋_GB2312"/>
          <w:color w:val="auto"/>
          <w:sz w:val="32"/>
          <w:szCs w:val="32"/>
        </w:rPr>
      </w:pPr>
      <w:r>
        <w:rPr>
          <w:rFonts w:ascii="仿宋" w:hAnsi="仿宋" w:eastAsia="仿宋" w:cs="仿宋_GB2312"/>
          <w:sz w:val="32"/>
          <w:szCs w:val="32"/>
        </w:rPr>
        <w:t>（二）部门财政资金支出情况。</w:t>
      </w:r>
      <w:r>
        <w:rPr>
          <w:rFonts w:hint="eastAsia" w:ascii="仿宋_GB2312" w:hAnsi="宋体" w:eastAsia="仿宋_GB2312"/>
          <w:color w:val="auto"/>
          <w:sz w:val="32"/>
          <w:szCs w:val="32"/>
        </w:rPr>
        <w:t>2018年我局支出年初预算数11897800元，调整预算数为12649389.85元。2018年预算支出12571187.85元。</w:t>
      </w:r>
    </w:p>
    <w:p w14:paraId="465575EA">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14:paraId="28C3197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14:paraId="192B230C">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按照省、市人力资源社会保障工作会议要求和市委决策部署制定绩效目标。</w:t>
      </w:r>
      <w:r>
        <w:rPr>
          <w:rFonts w:hint="eastAsia" w:ascii="仿宋_GB2312" w:eastAsia="仿宋_GB2312"/>
          <w:sz w:val="32"/>
          <w:szCs w:val="32"/>
        </w:rPr>
        <w:t>全面</w:t>
      </w:r>
      <w:r>
        <w:rPr>
          <w:rFonts w:hint="eastAsia" w:ascii="仿宋_GB2312" w:eastAsia="仿宋_GB2312"/>
          <w:color w:val="auto"/>
          <w:sz w:val="32"/>
          <w:szCs w:val="32"/>
        </w:rPr>
        <w:t>完成各项社会保险征缴任务，进一步实施全民参保计划，实现法定人员全覆盖。确保全市基本养老金按时足额发放，及时支付各项社会保险待遇。</w:t>
      </w:r>
    </w:p>
    <w:p w14:paraId="3B2447FB">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14:paraId="27537148">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我局无</w:t>
      </w:r>
      <w:r>
        <w:rPr>
          <w:rFonts w:ascii="仿宋" w:hAnsi="仿宋" w:eastAsia="仿宋" w:cs="仿宋_GB2312"/>
          <w:sz w:val="32"/>
          <w:szCs w:val="32"/>
        </w:rPr>
        <w:t>专项预算项目</w:t>
      </w:r>
      <w:r>
        <w:rPr>
          <w:rFonts w:hint="eastAsia" w:ascii="仿宋" w:hAnsi="仿宋" w:eastAsia="仿宋" w:cs="仿宋_GB2312"/>
          <w:sz w:val="32"/>
          <w:szCs w:val="32"/>
          <w:lang w:eastAsia="zh-CN"/>
        </w:rPr>
        <w:t>。</w:t>
      </w:r>
    </w:p>
    <w:p w14:paraId="2FF63B79">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14:paraId="392F04E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严格执行</w:t>
      </w:r>
      <w:r>
        <w:rPr>
          <w:rFonts w:hint="eastAsia" w:ascii="仿宋" w:hAnsi="仿宋" w:eastAsia="仿宋" w:cs="仿宋_GB2312"/>
          <w:sz w:val="32"/>
          <w:szCs w:val="32"/>
        </w:rPr>
        <w:t>省、市人力资源社会保障工作会议要求和市委决策部署，扎实推进各项社会保险经办服务管理工作。确保全市基本养老金按时足额发放，及时支付各项社会保险待遇。</w:t>
      </w:r>
    </w:p>
    <w:p w14:paraId="48B40A0C">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14:paraId="20C5856C">
      <w:pPr>
        <w:widowControl/>
        <w:spacing w:line="600" w:lineRule="exact"/>
        <w:ind w:firstLine="640" w:firstLineChars="200"/>
        <w:jc w:val="left"/>
        <w:rPr>
          <w:rFonts w:ascii="仿宋_GB2312" w:hAnsi="Calibri" w:eastAsia="仿宋_GB2312"/>
          <w:sz w:val="32"/>
          <w:szCs w:val="32"/>
        </w:rPr>
      </w:pPr>
      <w:r>
        <w:rPr>
          <w:rFonts w:ascii="仿宋" w:hAnsi="仿宋" w:eastAsia="仿宋" w:cs="仿宋_GB2312"/>
          <w:sz w:val="32"/>
          <w:szCs w:val="32"/>
        </w:rPr>
        <w:t>（一）评价结论。</w:t>
      </w:r>
      <w:r>
        <w:rPr>
          <w:rFonts w:hint="eastAsia" w:ascii="仿宋_GB2312" w:eastAsia="仿宋_GB2312"/>
          <w:sz w:val="32"/>
          <w:szCs w:val="32"/>
        </w:rPr>
        <w:t>2018年我局</w:t>
      </w:r>
      <w:r>
        <w:rPr>
          <w:rFonts w:hint="eastAsia" w:ascii="仿宋_GB2312" w:hAnsi="Calibri" w:eastAsia="仿宋_GB2312"/>
          <w:sz w:val="32"/>
          <w:szCs w:val="32"/>
        </w:rPr>
        <w:t>继续确保</w:t>
      </w:r>
      <w:r>
        <w:rPr>
          <w:rFonts w:hint="eastAsia" w:ascii="仿宋_GB2312" w:eastAsia="仿宋_GB2312"/>
          <w:sz w:val="32"/>
          <w:szCs w:val="32"/>
        </w:rPr>
        <w:t>各项社会保险待遇的按时足额发放和支付</w:t>
      </w:r>
      <w:r>
        <w:rPr>
          <w:rFonts w:hint="eastAsia" w:ascii="仿宋_GB2312" w:hAnsi="Calibri" w:eastAsia="仿宋_GB2312"/>
          <w:sz w:val="32"/>
          <w:szCs w:val="32"/>
        </w:rPr>
        <w:t>，维护参保人员合法权益。调整增加退休人员基本养老金。以“一号工程”为统揽，加快推进群众满意的“人社公共服务”体系建设。</w:t>
      </w:r>
      <w:r>
        <w:rPr>
          <w:rFonts w:hint="eastAsia" w:ascii="仿宋_GB2312" w:eastAsia="仿宋_GB2312"/>
          <w:sz w:val="32"/>
          <w:szCs w:val="32"/>
        </w:rPr>
        <w:t>全面完成年初预算绩效目标及省级下达的目标任务。</w:t>
      </w:r>
    </w:p>
    <w:p w14:paraId="1E85CBC0">
      <w:pPr>
        <w:ind w:firstLine="640" w:firstLineChars="200"/>
        <w:jc w:val="left"/>
        <w:rPr>
          <w:rFonts w:ascii="仿宋_GB2312" w:hAnsi="Calibri" w:eastAsia="仿宋_GB2312"/>
          <w:sz w:val="32"/>
          <w:szCs w:val="32"/>
        </w:rPr>
      </w:pPr>
      <w:r>
        <w:rPr>
          <w:rFonts w:hint="eastAsia" w:ascii="仿宋_GB2312" w:hAnsi="Calibri" w:eastAsia="仿宋_GB2312"/>
          <w:sz w:val="32"/>
          <w:szCs w:val="32"/>
        </w:rPr>
        <w:t>从部门整体角度看，制定绩效目标可以进一步提高资金使用率，提高工作效率。</w:t>
      </w:r>
    </w:p>
    <w:p w14:paraId="4C59035D">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r>
        <w:rPr>
          <w:rFonts w:hint="eastAsia" w:ascii="仿宋_GB2312" w:hAnsi="Calibri" w:eastAsia="仿宋_GB2312"/>
          <w:sz w:val="32"/>
          <w:szCs w:val="32"/>
        </w:rPr>
        <w:t>存在的不足主要是绩效目标中指标设定方面</w:t>
      </w:r>
      <w:r>
        <w:rPr>
          <w:rFonts w:hint="eastAsia" w:ascii="仿宋_GB2312" w:eastAsia="仿宋_GB2312"/>
          <w:sz w:val="32"/>
          <w:szCs w:val="32"/>
        </w:rPr>
        <w:t>。</w:t>
      </w:r>
    </w:p>
    <w:p w14:paraId="490EC084">
      <w:pPr>
        <w:ind w:firstLine="640" w:firstLineChars="200"/>
        <w:jc w:val="left"/>
        <w:rPr>
          <w:rFonts w:ascii="仿宋_GB2312" w:hAnsi="仿宋_GB2312" w:eastAsia="仿宋_GB2312" w:cs="仿宋_GB2312"/>
          <w:sz w:val="32"/>
          <w:szCs w:val="32"/>
        </w:rPr>
      </w:pPr>
      <w:r>
        <w:rPr>
          <w:rFonts w:ascii="仿宋" w:hAnsi="仿宋" w:eastAsia="仿宋" w:cs="仿宋_GB2312"/>
          <w:sz w:val="32"/>
          <w:szCs w:val="32"/>
        </w:rPr>
        <w:t>（三）改进建议。</w:t>
      </w:r>
      <w:r>
        <w:rPr>
          <w:rFonts w:hint="eastAsia" w:ascii="仿宋_GB2312" w:eastAsia="仿宋_GB2312"/>
          <w:sz w:val="32"/>
          <w:szCs w:val="32"/>
        </w:rPr>
        <w:t>我局将继续</w:t>
      </w:r>
      <w:r>
        <w:rPr>
          <w:rFonts w:hint="eastAsia" w:ascii="仿宋_GB2312" w:hAnsi="Calibri" w:eastAsia="仿宋_GB2312"/>
          <w:sz w:val="32"/>
          <w:szCs w:val="32"/>
        </w:rPr>
        <w:t>规范工作内容，强化日常监管，确保资金使用效益。</w:t>
      </w:r>
    </w:p>
    <w:p w14:paraId="56DCEBAE">
      <w:pPr>
        <w:ind w:firstLine="640" w:firstLineChars="200"/>
        <w:jc w:val="left"/>
        <w:rPr>
          <w:rFonts w:ascii="仿宋_GB2312" w:eastAsia="仿宋_GB2312"/>
          <w:color w:val="auto"/>
          <w:sz w:val="32"/>
          <w:szCs w:val="32"/>
        </w:rPr>
      </w:pPr>
      <w:r>
        <w:rPr>
          <w:rFonts w:ascii="仿宋_GB2312" w:hAnsi="仿宋_GB2312" w:eastAsia="仿宋_GB2312" w:cs="仿宋_GB2312"/>
          <w:sz w:val="32"/>
          <w:szCs w:val="32"/>
        </w:rPr>
        <w:br w:type="page"/>
      </w:r>
    </w:p>
    <w:p w14:paraId="4D11CCFC">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14:paraId="3F7E693E">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助征员费用</w:t>
      </w:r>
    </w:p>
    <w:p w14:paraId="57E8D400">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14:paraId="131BC753">
      <w:pPr>
        <w:spacing w:line="580" w:lineRule="exact"/>
        <w:ind w:firstLine="640" w:firstLineChars="200"/>
        <w:rPr>
          <w:rFonts w:ascii="仿宋_GB2312" w:hAnsi="仿宋_GB2312" w:eastAsia="仿宋_GB2312" w:cs="仿宋_GB2312"/>
          <w:sz w:val="32"/>
          <w:szCs w:val="32"/>
        </w:rPr>
      </w:pPr>
    </w:p>
    <w:p w14:paraId="096EFDD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02F03E33">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我局采用事后评价询问查证法，坚持独立、科学、公正的原则，对2018年项目进行全面系统的评价。</w:t>
      </w:r>
    </w:p>
    <w:p w14:paraId="6BFD205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197485D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39E726C6">
      <w:pPr>
        <w:ind w:firstLine="640" w:firstLineChars="200"/>
        <w:jc w:val="left"/>
        <w:rPr>
          <w:rFonts w:ascii="仿宋_GB2312" w:eastAsia="仿宋_GB2312"/>
          <w:color w:val="auto"/>
          <w:sz w:val="32"/>
          <w:szCs w:val="32"/>
        </w:rPr>
      </w:pPr>
      <w:r>
        <w:rPr>
          <w:rFonts w:hint="eastAsia" w:ascii="仿宋_GB2312" w:eastAsia="仿宋_GB2312"/>
          <w:color w:val="auto"/>
          <w:sz w:val="32"/>
          <w:szCs w:val="32"/>
        </w:rPr>
        <w:t>2018年我局完成各项社会保险征缴任务，进一步实施全民参保计划，实现法定人员全覆盖。公众满意度达到满意。</w:t>
      </w:r>
    </w:p>
    <w:p w14:paraId="6F62C05F">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59D52281">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584AB5A8">
      <w:pPr>
        <w:ind w:firstLine="600" w:firstLineChars="200"/>
        <w:jc w:val="left"/>
        <w:rPr>
          <w:rFonts w:hint="eastAsia" w:ascii="仿宋_GB2312" w:eastAsia="仿宋_GB2312"/>
          <w:color w:val="auto"/>
          <w:sz w:val="32"/>
          <w:szCs w:val="32"/>
        </w:rPr>
      </w:pPr>
      <w:r>
        <w:rPr>
          <w:rFonts w:hint="eastAsia" w:ascii="仿宋_GB2312" w:hAnsi="仿宋_GB2312" w:eastAsia="仿宋_GB2312" w:cs="仿宋_GB2312"/>
          <w:color w:val="auto"/>
          <w:kern w:val="2"/>
          <w:sz w:val="30"/>
          <w:szCs w:val="30"/>
          <w:u w:val="none" w:color="auto"/>
        </w:rPr>
        <w:t>我局</w:t>
      </w:r>
      <w:r>
        <w:rPr>
          <w:rFonts w:hint="eastAsia" w:ascii="仿宋_GB2312" w:hAnsi="仿宋" w:eastAsia="仿宋_GB2312"/>
          <w:sz w:val="32"/>
          <w:szCs w:val="32"/>
        </w:rPr>
        <w:t>是进驻政府</w:t>
      </w:r>
      <w:r>
        <w:rPr>
          <w:rFonts w:hint="eastAsia" w:ascii="仿宋_GB2312" w:eastAsia="仿宋_GB2312"/>
          <w:color w:val="auto"/>
          <w:sz w:val="32"/>
          <w:szCs w:val="32"/>
        </w:rPr>
        <w:t>政务服务中心人员最多，办件数量最大，服务范围最广的窗口。窗口集中对社会提供各项社会保险政策咨询、查询、受理至办结等“一站式政务服务”。</w:t>
      </w:r>
      <w:r>
        <w:rPr>
          <w:rFonts w:hint="eastAsia" w:ascii="仿宋_GB2312" w:eastAsia="仿宋_GB2312"/>
          <w:color w:val="auto"/>
          <w:sz w:val="32"/>
          <w:szCs w:val="32"/>
          <w:lang w:eastAsia="zh-CN"/>
        </w:rPr>
        <w:t>很多</w:t>
      </w:r>
      <w:r>
        <w:rPr>
          <w:rFonts w:hint="eastAsia" w:ascii="仿宋_GB2312" w:eastAsia="仿宋_GB2312"/>
          <w:color w:val="auto"/>
          <w:sz w:val="32"/>
          <w:szCs w:val="32"/>
        </w:rPr>
        <w:t>同志身兼数职，工作人员严重不足已经影响到我市社会保险工作的正常开展。为了保证社会保险费集中</w:t>
      </w:r>
      <w:r>
        <w:rPr>
          <w:rFonts w:hint="eastAsia" w:ascii="仿宋_GB2312" w:eastAsia="仿宋_GB2312"/>
          <w:color w:val="auto"/>
          <w:sz w:val="32"/>
          <w:szCs w:val="32"/>
          <w:lang w:eastAsia="zh-CN"/>
        </w:rPr>
        <w:t>申报、数据传送、</w:t>
      </w:r>
      <w:r>
        <w:rPr>
          <w:rFonts w:hint="eastAsia" w:ascii="仿宋_GB2312" w:eastAsia="仿宋_GB2312"/>
          <w:color w:val="auto"/>
          <w:sz w:val="32"/>
          <w:szCs w:val="32"/>
        </w:rPr>
        <w:t>和各险种的市级统筹工作的顺利开展，我局根据工作需要，经主管部门批准和财政部门同意，自1999年起向社会招聘了1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名具有相关专业知识和水平的助征员。</w:t>
      </w:r>
    </w:p>
    <w:p w14:paraId="513539A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14:paraId="4A63F3FA">
      <w:pPr>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rPr>
        <w:t>根据2009年省厅公布的最新工资标准，工龄工资40元/年</w:t>
      </w:r>
      <w:r>
        <w:rPr>
          <w:rFonts w:hint="eastAsia" w:ascii="仿宋_GB2312" w:eastAsia="仿宋_GB2312"/>
          <w:color w:val="auto"/>
          <w:sz w:val="32"/>
          <w:szCs w:val="32"/>
          <w:lang w:eastAsia="zh-CN"/>
        </w:rPr>
        <w:t>，</w:t>
      </w:r>
      <w:r>
        <w:rPr>
          <w:rFonts w:hint="eastAsia" w:ascii="仿宋_GB2312" w:eastAsia="仿宋_GB2312"/>
          <w:color w:val="auto"/>
          <w:sz w:val="32"/>
          <w:szCs w:val="32"/>
        </w:rPr>
        <w:t>平均每人每月2200元计算（1600元/人×15人×12月＝28.8万元），另外每年缴纳各项社会保险费、住房公积金7467元/人×15人=11.2万元，共计40万元。</w:t>
      </w:r>
    </w:p>
    <w:p w14:paraId="7036BE8E">
      <w:pPr>
        <w:spacing w:line="58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3、项目绩效</w:t>
      </w:r>
    </w:p>
    <w:p w14:paraId="5A7AF3A4">
      <w:pPr>
        <w:ind w:firstLine="640" w:firstLineChars="200"/>
        <w:jc w:val="both"/>
        <w:rPr>
          <w:rFonts w:ascii="仿宋_GB2312" w:eastAsia="仿宋_GB2312"/>
          <w:color w:val="auto"/>
          <w:sz w:val="32"/>
          <w:szCs w:val="32"/>
        </w:rPr>
      </w:pPr>
      <w:r>
        <w:rPr>
          <w:rFonts w:hint="eastAsia" w:ascii="仿宋_GB2312" w:eastAsia="仿宋_GB2312"/>
          <w:color w:val="auto"/>
          <w:sz w:val="32"/>
          <w:szCs w:val="32"/>
        </w:rPr>
        <w:t>2018年我局完成各项社会保险征缴任务，进一步实施全民参保计划，实现法定人员全覆盖。公众满意度达到满意。</w:t>
      </w:r>
    </w:p>
    <w:p w14:paraId="2FB8181F">
      <w:pPr>
        <w:numPr>
          <w:ilvl w:val="0"/>
          <w:numId w:val="0"/>
        </w:numPr>
        <w:spacing w:line="580" w:lineRule="exact"/>
        <w:ind w:left="640" w:leftChars="0"/>
        <w:jc w:val="both"/>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14:paraId="43CA8E6B">
      <w:pPr>
        <w:spacing w:line="580" w:lineRule="exact"/>
        <w:ind w:firstLine="640" w:firstLineChars="200"/>
        <w:jc w:val="both"/>
        <w:rPr>
          <w:rFonts w:ascii="仿宋" w:hAnsi="仿宋" w:eastAsia="仿宋" w:cs="仿宋_GB2312"/>
          <w:sz w:val="32"/>
          <w:szCs w:val="32"/>
        </w:rPr>
      </w:pPr>
      <w:r>
        <w:rPr>
          <w:rFonts w:hint="eastAsia" w:ascii="仿宋_GB2312" w:hAnsi="Calibri" w:eastAsia="仿宋_GB2312"/>
          <w:sz w:val="32"/>
          <w:szCs w:val="32"/>
        </w:rPr>
        <w:t>存在的不足主要是绩效目标中指标设定方面</w:t>
      </w:r>
      <w:r>
        <w:rPr>
          <w:rFonts w:hint="eastAsia" w:ascii="仿宋_GB2312" w:eastAsia="仿宋_GB2312"/>
          <w:sz w:val="32"/>
          <w:szCs w:val="32"/>
        </w:rPr>
        <w:t>。</w:t>
      </w:r>
    </w:p>
    <w:p w14:paraId="712D1D53">
      <w:pPr>
        <w:spacing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bookmarkStart w:id="62" w:name="_Toc15396618"/>
    </w:p>
    <w:p w14:paraId="2F9F9C13">
      <w:pPr>
        <w:numPr>
          <w:ilvl w:val="0"/>
          <w:numId w:val="0"/>
        </w:numPr>
        <w:spacing w:line="580" w:lineRule="exact"/>
        <w:ind w:left="0" w:leftChars="0" w:firstLine="640" w:firstLineChars="200"/>
        <w:jc w:val="both"/>
        <w:rPr>
          <w:rFonts w:hint="eastAsia" w:ascii="仿宋" w:hAnsi="仿宋" w:eastAsia="仿宋" w:cs="仿宋_GB2312"/>
          <w:sz w:val="32"/>
          <w:szCs w:val="32"/>
        </w:rPr>
      </w:pPr>
      <w:r>
        <w:rPr>
          <w:rFonts w:hint="eastAsia" w:ascii="仿宋_GB2312" w:eastAsia="仿宋_GB2312"/>
          <w:sz w:val="32"/>
          <w:szCs w:val="32"/>
        </w:rPr>
        <w:t>我局</w:t>
      </w:r>
      <w:r>
        <w:rPr>
          <w:rFonts w:hint="eastAsia" w:ascii="仿宋_GB2312" w:eastAsia="仿宋_GB2312"/>
          <w:sz w:val="32"/>
          <w:szCs w:val="32"/>
          <w:lang w:eastAsia="zh-CN"/>
        </w:rPr>
        <w:t>将</w:t>
      </w:r>
      <w:r>
        <w:rPr>
          <w:rFonts w:hint="eastAsia" w:ascii="仿宋_GB2312" w:hAnsi="仿宋_GB2312" w:eastAsia="仿宋_GB2312" w:cs="仿宋_GB2312"/>
          <w:sz w:val="32"/>
          <w:szCs w:val="32"/>
          <w:lang w:eastAsia="zh-CN"/>
        </w:rPr>
        <w:t>进一步明确绩效指标，</w:t>
      </w:r>
      <w:r>
        <w:rPr>
          <w:rFonts w:hint="eastAsia" w:ascii="仿宋_GB2312" w:hAnsi="Calibri" w:eastAsia="仿宋_GB2312"/>
          <w:sz w:val="32"/>
          <w:szCs w:val="32"/>
        </w:rPr>
        <w:t>强化日常监管，确保资金使用效益。</w:t>
      </w:r>
    </w:p>
    <w:p w14:paraId="3F537BB6">
      <w:pPr>
        <w:spacing w:line="580" w:lineRule="exact"/>
        <w:ind w:firstLine="640" w:firstLineChars="200"/>
        <w:rPr>
          <w:rFonts w:ascii="仿宋" w:hAnsi="仿宋" w:eastAsia="仿宋" w:cs="仿宋_GB2312"/>
          <w:sz w:val="32"/>
          <w:szCs w:val="32"/>
        </w:rPr>
      </w:pPr>
    </w:p>
    <w:p w14:paraId="442B46F1">
      <w:pPr>
        <w:spacing w:line="580" w:lineRule="exact"/>
        <w:ind w:firstLine="640" w:firstLineChars="200"/>
        <w:rPr>
          <w:rFonts w:ascii="仿宋" w:hAnsi="仿宋" w:eastAsia="仿宋" w:cs="仿宋_GB2312"/>
          <w:sz w:val="32"/>
          <w:szCs w:val="32"/>
        </w:rPr>
      </w:pPr>
    </w:p>
    <w:p w14:paraId="0CC17126">
      <w:pPr>
        <w:spacing w:line="580" w:lineRule="exact"/>
        <w:ind w:firstLine="640" w:firstLineChars="200"/>
        <w:rPr>
          <w:rFonts w:ascii="仿宋" w:hAnsi="仿宋" w:eastAsia="仿宋" w:cs="仿宋_GB2312"/>
          <w:sz w:val="32"/>
          <w:szCs w:val="32"/>
        </w:rPr>
      </w:pPr>
    </w:p>
    <w:p w14:paraId="6C3B386B">
      <w:pPr>
        <w:spacing w:line="580" w:lineRule="exact"/>
        <w:jc w:val="center"/>
        <w:rPr>
          <w:rFonts w:hint="eastAsia" w:ascii="黑体" w:hAnsi="黑体" w:eastAsia="黑体" w:cs="方正小标宋简体"/>
          <w:sz w:val="44"/>
          <w:szCs w:val="44"/>
          <w:lang w:eastAsia="zh-CN"/>
        </w:rPr>
      </w:pPr>
      <w:r>
        <w:rPr>
          <w:rFonts w:hint="eastAsia" w:ascii="黑体" w:hAnsi="黑体" w:eastAsia="黑体" w:cs="方正小标宋简体"/>
          <w:sz w:val="44"/>
          <w:szCs w:val="44"/>
        </w:rPr>
        <w:t>2018年</w:t>
      </w:r>
      <w:r>
        <w:rPr>
          <w:rFonts w:hint="eastAsia" w:ascii="黑体" w:hAnsi="黑体" w:eastAsia="黑体" w:cs="方正小标宋简体"/>
          <w:sz w:val="44"/>
          <w:szCs w:val="44"/>
          <w:lang w:eastAsia="zh-CN"/>
        </w:rPr>
        <w:t>业务运行费</w:t>
      </w:r>
    </w:p>
    <w:p w14:paraId="70945076">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项目支出绩效评价报告</w:t>
      </w:r>
    </w:p>
    <w:p w14:paraId="55A9EA01">
      <w:pPr>
        <w:spacing w:line="580" w:lineRule="exact"/>
        <w:ind w:firstLine="640" w:firstLineChars="200"/>
        <w:rPr>
          <w:rFonts w:ascii="仿宋_GB2312" w:hAnsi="仿宋_GB2312" w:eastAsia="仿宋_GB2312" w:cs="仿宋_GB2312"/>
          <w:sz w:val="32"/>
          <w:szCs w:val="32"/>
        </w:rPr>
      </w:pPr>
    </w:p>
    <w:p w14:paraId="6611AC01">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14:paraId="344A5B44">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我局采用事后评价询问查证法，坚持独立、科学、公正的原则，对2018年项目进行全面系统的评价。</w:t>
      </w:r>
    </w:p>
    <w:p w14:paraId="45A4A63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14:paraId="18836D72">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14:paraId="6E8ED55B">
      <w:pPr>
        <w:ind w:firstLine="640" w:firstLineChars="200"/>
        <w:jc w:val="both"/>
        <w:rPr>
          <w:rFonts w:ascii="仿宋_GB2312" w:eastAsia="仿宋_GB2312"/>
          <w:sz w:val="32"/>
          <w:szCs w:val="32"/>
        </w:rPr>
      </w:pPr>
      <w:r>
        <w:rPr>
          <w:rFonts w:hint="eastAsia" w:ascii="仿宋_GB2312" w:eastAsia="仿宋_GB2312"/>
          <w:color w:val="auto"/>
          <w:sz w:val="32"/>
          <w:szCs w:val="32"/>
        </w:rPr>
        <w:t>2018年我局完成全市各项社会保险费的统一征缴、基金统一核算管理，城镇职工基本养老和城乡居民养老、机关事业养老保险待遇的审核支付及其它社会保险基金的支付工作。公众满</w:t>
      </w:r>
      <w:r>
        <w:rPr>
          <w:rFonts w:hint="eastAsia" w:ascii="仿宋_GB2312" w:eastAsia="仿宋_GB2312"/>
          <w:sz w:val="32"/>
          <w:szCs w:val="32"/>
        </w:rPr>
        <w:t>意度达到满意。</w:t>
      </w:r>
    </w:p>
    <w:p w14:paraId="1BEEE8B8">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14:paraId="4D9F96CC">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14:paraId="646D482E">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我局</w:t>
      </w:r>
      <w:r>
        <w:rPr>
          <w:rFonts w:hint="eastAsia" w:ascii="仿宋_GB2312" w:eastAsia="仿宋_GB2312"/>
          <w:color w:val="auto"/>
          <w:sz w:val="32"/>
          <w:szCs w:val="32"/>
          <w:lang w:eastAsia="zh-CN"/>
        </w:rPr>
        <w:t>为保障</w:t>
      </w:r>
      <w:r>
        <w:rPr>
          <w:rFonts w:hint="eastAsia" w:ascii="仿宋_GB2312" w:eastAsia="仿宋_GB2312"/>
          <w:color w:val="auto"/>
          <w:sz w:val="32"/>
          <w:szCs w:val="32"/>
        </w:rPr>
        <w:t>业务运行所需的各项支出，如：印刷费、维护费、邮电费、宣传费、培训费、会议费、办公费</w:t>
      </w:r>
      <w:r>
        <w:rPr>
          <w:rFonts w:hint="eastAsia" w:ascii="仿宋_GB2312" w:eastAsia="仿宋_GB2312"/>
          <w:color w:val="auto"/>
          <w:sz w:val="32"/>
          <w:szCs w:val="32"/>
          <w:lang w:eastAsia="zh-CN"/>
        </w:rPr>
        <w:t>等。</w:t>
      </w:r>
    </w:p>
    <w:p w14:paraId="27D38E04">
      <w:pPr>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2、项目管理</w:t>
      </w:r>
    </w:p>
    <w:p w14:paraId="1C1DC330">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印制企业要申报参保缴费人员变更表、职工缴费工资基数花名册、退休待遇审批表，保险关系转移单等表格、单据共计15种，及城乡镇居民养老保险政策宣传手册等。公告全市基本养老保险收支情况和参保单位欠费情况，工伤保险、基本医疗、失业保险、生育保险费的收支情况，以及其他临时需要公告事项和企业退休人员基本养老金调整公告等。台式电脑、打印机、复印机、扫描仪等设备进行日常维护、其它工作站及会计、托管、档案管理等相关软件进行日常维护和部件配置等各项支出</w:t>
      </w:r>
      <w:r>
        <w:rPr>
          <w:rFonts w:hint="eastAsia" w:ascii="仿宋" w:hAnsi="仿宋" w:eastAsia="仿宋" w:cs="仿宋_GB2312"/>
          <w:sz w:val="32"/>
          <w:szCs w:val="32"/>
          <w:lang w:val="en-US" w:eastAsia="zh-CN"/>
        </w:rPr>
        <w:t>22.5</w:t>
      </w:r>
      <w:r>
        <w:rPr>
          <w:rFonts w:hint="eastAsia" w:ascii="仿宋" w:hAnsi="仿宋" w:eastAsia="仿宋" w:cs="仿宋_GB2312"/>
          <w:sz w:val="32"/>
          <w:szCs w:val="32"/>
        </w:rPr>
        <w:t>万元</w:t>
      </w:r>
      <w:r>
        <w:rPr>
          <w:rFonts w:hint="eastAsia" w:ascii="仿宋" w:hAnsi="仿宋" w:eastAsia="仿宋" w:cs="仿宋_GB2312"/>
          <w:sz w:val="32"/>
          <w:szCs w:val="32"/>
          <w:lang w:eastAsia="zh-CN"/>
        </w:rPr>
        <w:t>。</w:t>
      </w:r>
    </w:p>
    <w:p w14:paraId="52425DAE">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14:paraId="5F16B906">
      <w:pPr>
        <w:ind w:firstLine="640" w:firstLineChars="200"/>
        <w:jc w:val="both"/>
        <w:rPr>
          <w:rFonts w:ascii="仿宋_GB2312" w:eastAsia="仿宋_GB2312"/>
          <w:sz w:val="32"/>
          <w:szCs w:val="32"/>
        </w:rPr>
      </w:pPr>
      <w:r>
        <w:rPr>
          <w:rFonts w:hint="eastAsia" w:ascii="仿宋_GB2312" w:eastAsia="仿宋_GB2312"/>
          <w:color w:val="auto"/>
          <w:sz w:val="32"/>
          <w:szCs w:val="32"/>
        </w:rPr>
        <w:t>2018年我局完成全市各项社会保险费的统一征缴、基金统一核算管理，城镇职工基本养老和城乡居民养老、机关事业养老保险待遇的审核支付及其它社会保险基金的支付工作。公众满</w:t>
      </w:r>
      <w:r>
        <w:rPr>
          <w:rFonts w:hint="eastAsia" w:ascii="仿宋_GB2312" w:eastAsia="仿宋_GB2312"/>
          <w:sz w:val="32"/>
          <w:szCs w:val="32"/>
        </w:rPr>
        <w:t>意度达到满意。</w:t>
      </w:r>
    </w:p>
    <w:p w14:paraId="43619685">
      <w:pPr>
        <w:numPr>
          <w:ilvl w:val="0"/>
          <w:numId w:val="0"/>
        </w:numPr>
        <w:spacing w:line="580" w:lineRule="exact"/>
        <w:ind w:left="640" w:leftChars="0"/>
        <w:rPr>
          <w:rFonts w:ascii="仿宋" w:hAnsi="仿宋" w:eastAsia="仿宋" w:cs="仿宋_GB2312"/>
          <w:sz w:val="32"/>
          <w:szCs w:val="32"/>
        </w:rPr>
      </w:pPr>
      <w:r>
        <w:rPr>
          <w:rFonts w:hint="eastAsia" w:ascii="仿宋" w:hAnsi="仿宋" w:eastAsia="仿宋" w:cs="仿宋_GB2312"/>
          <w:sz w:val="32"/>
          <w:szCs w:val="32"/>
          <w:lang w:eastAsia="zh-CN"/>
        </w:rPr>
        <w:t>三、</w:t>
      </w:r>
      <w:r>
        <w:rPr>
          <w:rFonts w:ascii="仿宋" w:hAnsi="仿宋" w:eastAsia="仿宋" w:cs="仿宋_GB2312"/>
          <w:sz w:val="32"/>
          <w:szCs w:val="32"/>
        </w:rPr>
        <w:t>存在主要问题</w:t>
      </w:r>
    </w:p>
    <w:p w14:paraId="14EA588D">
      <w:pPr>
        <w:spacing w:line="580" w:lineRule="exact"/>
        <w:ind w:firstLine="640" w:firstLineChars="200"/>
        <w:rPr>
          <w:rFonts w:ascii="仿宋" w:hAnsi="仿宋" w:eastAsia="仿宋" w:cs="仿宋_GB2312"/>
          <w:sz w:val="32"/>
          <w:szCs w:val="32"/>
        </w:rPr>
      </w:pPr>
      <w:r>
        <w:rPr>
          <w:rFonts w:hint="eastAsia" w:ascii="仿宋_GB2312" w:hAnsi="Calibri" w:eastAsia="仿宋_GB2312"/>
          <w:sz w:val="32"/>
          <w:szCs w:val="32"/>
        </w:rPr>
        <w:t>存在的不足主要是绩效目标中指标设定方面</w:t>
      </w:r>
      <w:r>
        <w:rPr>
          <w:rFonts w:hint="eastAsia" w:ascii="仿宋_GB2312" w:eastAsia="仿宋_GB2312"/>
          <w:sz w:val="32"/>
          <w:szCs w:val="32"/>
        </w:rPr>
        <w:t>。</w:t>
      </w:r>
    </w:p>
    <w:p w14:paraId="42449B11">
      <w:pPr>
        <w:numPr>
          <w:ilvl w:val="0"/>
          <w:numId w:val="1"/>
        </w:numPr>
        <w:spacing w:line="580" w:lineRule="exact"/>
        <w:ind w:left="1360" w:leftChars="0" w:hanging="720" w:firstLineChars="0"/>
        <w:rPr>
          <w:rFonts w:ascii="仿宋" w:hAnsi="仿宋" w:eastAsia="仿宋" w:cs="仿宋_GB2312"/>
          <w:sz w:val="32"/>
          <w:szCs w:val="32"/>
        </w:rPr>
      </w:pPr>
      <w:r>
        <w:rPr>
          <w:rFonts w:ascii="仿宋" w:hAnsi="仿宋" w:eastAsia="仿宋" w:cs="仿宋_GB2312"/>
          <w:sz w:val="32"/>
          <w:szCs w:val="32"/>
        </w:rPr>
        <w:t>相关措施建议</w:t>
      </w:r>
    </w:p>
    <w:p w14:paraId="4A2665BE">
      <w:pPr>
        <w:numPr>
          <w:ilvl w:val="0"/>
          <w:numId w:val="0"/>
        </w:numPr>
        <w:spacing w:line="580" w:lineRule="exact"/>
        <w:ind w:left="0" w:leftChars="0" w:firstLine="640" w:firstLineChars="200"/>
        <w:rPr>
          <w:rFonts w:hint="eastAsia" w:ascii="仿宋" w:hAnsi="仿宋" w:eastAsia="仿宋" w:cs="仿宋_GB2312"/>
          <w:sz w:val="32"/>
          <w:szCs w:val="32"/>
        </w:rPr>
      </w:pPr>
      <w:r>
        <w:rPr>
          <w:rFonts w:hint="eastAsia" w:ascii="仿宋_GB2312" w:hAnsi="仿宋_GB2312" w:eastAsia="仿宋_GB2312" w:cs="仿宋_GB2312"/>
          <w:sz w:val="32"/>
          <w:szCs w:val="32"/>
          <w:lang w:eastAsia="zh-CN"/>
        </w:rPr>
        <w:t>我局将进一步明确绩效指标，</w:t>
      </w:r>
      <w:r>
        <w:rPr>
          <w:rFonts w:hint="eastAsia" w:ascii="仿宋_GB2312" w:hAnsi="Calibri" w:eastAsia="仿宋_GB2312"/>
          <w:sz w:val="32"/>
          <w:szCs w:val="32"/>
        </w:rPr>
        <w:t>强化日常监管，确保资金使用效益。</w:t>
      </w:r>
    </w:p>
    <w:p w14:paraId="1B990120">
      <w:pPr>
        <w:spacing w:line="600" w:lineRule="exact"/>
        <w:jc w:val="center"/>
        <w:outlineLvl w:val="0"/>
        <w:rPr>
          <w:rFonts w:hint="eastAsia" w:ascii="黑体" w:hAnsi="黑体" w:eastAsia="黑体"/>
          <w:color w:val="000000"/>
          <w:sz w:val="44"/>
          <w:szCs w:val="44"/>
        </w:rPr>
      </w:pPr>
    </w:p>
    <w:p w14:paraId="1BB0E994">
      <w:pPr>
        <w:spacing w:line="600" w:lineRule="exact"/>
        <w:jc w:val="center"/>
        <w:outlineLvl w:val="0"/>
        <w:rPr>
          <w:rFonts w:hint="eastAsia" w:ascii="黑体" w:hAnsi="黑体" w:eastAsia="黑体"/>
          <w:color w:val="000000"/>
          <w:sz w:val="44"/>
          <w:szCs w:val="44"/>
        </w:rPr>
      </w:pPr>
    </w:p>
    <w:p w14:paraId="1C050526">
      <w:pPr>
        <w:spacing w:line="600" w:lineRule="exact"/>
        <w:jc w:val="center"/>
        <w:outlineLvl w:val="0"/>
        <w:rPr>
          <w:rFonts w:hint="eastAsia" w:ascii="黑体" w:hAnsi="黑体" w:eastAsia="黑体"/>
          <w:color w:val="000000"/>
          <w:sz w:val="44"/>
          <w:szCs w:val="44"/>
        </w:rPr>
      </w:pPr>
    </w:p>
    <w:p w14:paraId="4F8D65F1">
      <w:pPr>
        <w:spacing w:line="600" w:lineRule="exact"/>
        <w:jc w:val="center"/>
        <w:outlineLvl w:val="0"/>
        <w:rPr>
          <w:rFonts w:hint="eastAsia" w:ascii="黑体" w:hAnsi="黑体" w:eastAsia="黑体"/>
          <w:color w:val="000000"/>
          <w:sz w:val="44"/>
          <w:szCs w:val="44"/>
        </w:rPr>
      </w:pPr>
    </w:p>
    <w:p w14:paraId="6D9B481C">
      <w:pPr>
        <w:spacing w:line="600" w:lineRule="exact"/>
        <w:jc w:val="center"/>
        <w:outlineLvl w:val="0"/>
        <w:rPr>
          <w:rFonts w:hint="eastAsia" w:ascii="黑体" w:hAnsi="黑体" w:eastAsia="黑体"/>
          <w:color w:val="000000"/>
          <w:sz w:val="44"/>
          <w:szCs w:val="44"/>
        </w:rPr>
      </w:pPr>
    </w:p>
    <w:p w14:paraId="0BFCDCCC">
      <w:pPr>
        <w:spacing w:line="600" w:lineRule="exact"/>
        <w:jc w:val="center"/>
        <w:outlineLvl w:val="0"/>
        <w:rPr>
          <w:rFonts w:hint="eastAsia" w:ascii="黑体" w:hAnsi="黑体" w:eastAsia="黑体"/>
          <w:color w:val="000000"/>
          <w:sz w:val="44"/>
          <w:szCs w:val="44"/>
        </w:rPr>
      </w:pPr>
    </w:p>
    <w:p w14:paraId="7D165B32">
      <w:pPr>
        <w:spacing w:line="600" w:lineRule="exact"/>
        <w:jc w:val="center"/>
        <w:outlineLvl w:val="0"/>
        <w:rPr>
          <w:rFonts w:hint="eastAsia" w:ascii="黑体" w:hAnsi="黑体" w:eastAsia="黑体"/>
          <w:color w:val="000000"/>
          <w:sz w:val="44"/>
          <w:szCs w:val="44"/>
        </w:rPr>
      </w:pPr>
    </w:p>
    <w:p w14:paraId="7B439983">
      <w:pPr>
        <w:spacing w:line="600" w:lineRule="exact"/>
        <w:jc w:val="center"/>
        <w:outlineLvl w:val="0"/>
        <w:rPr>
          <w:rFonts w:hint="eastAsia" w:ascii="黑体" w:hAnsi="黑体" w:eastAsia="黑体"/>
          <w:color w:val="000000"/>
          <w:sz w:val="44"/>
          <w:szCs w:val="44"/>
        </w:rPr>
      </w:pPr>
    </w:p>
    <w:p w14:paraId="3E4BC858">
      <w:pPr>
        <w:spacing w:line="600" w:lineRule="exact"/>
        <w:jc w:val="center"/>
        <w:outlineLvl w:val="0"/>
        <w:rPr>
          <w:rFonts w:hint="eastAsia" w:ascii="黑体" w:hAnsi="黑体" w:eastAsia="黑体"/>
          <w:color w:val="000000"/>
          <w:sz w:val="44"/>
          <w:szCs w:val="44"/>
        </w:rPr>
      </w:pPr>
    </w:p>
    <w:p w14:paraId="04F6E405">
      <w:pPr>
        <w:spacing w:line="600" w:lineRule="exact"/>
        <w:jc w:val="center"/>
        <w:outlineLvl w:val="0"/>
        <w:rPr>
          <w:rFonts w:hint="eastAsia" w:ascii="黑体" w:hAnsi="黑体" w:eastAsia="黑体"/>
          <w:color w:val="000000"/>
          <w:sz w:val="44"/>
          <w:szCs w:val="44"/>
        </w:rPr>
      </w:pPr>
    </w:p>
    <w:p w14:paraId="6156D8A2">
      <w:pPr>
        <w:spacing w:line="600" w:lineRule="exact"/>
        <w:jc w:val="center"/>
        <w:outlineLvl w:val="0"/>
        <w:rPr>
          <w:rFonts w:hint="eastAsia" w:ascii="黑体" w:hAnsi="黑体" w:eastAsia="黑体"/>
          <w:color w:val="000000"/>
          <w:sz w:val="44"/>
          <w:szCs w:val="44"/>
        </w:rPr>
      </w:pPr>
    </w:p>
    <w:p w14:paraId="1B34C23F">
      <w:pPr>
        <w:spacing w:line="600" w:lineRule="exact"/>
        <w:jc w:val="center"/>
        <w:outlineLvl w:val="0"/>
        <w:rPr>
          <w:rFonts w:hint="eastAsia" w:ascii="黑体" w:hAnsi="黑体" w:eastAsia="黑体"/>
          <w:color w:val="000000"/>
          <w:sz w:val="44"/>
          <w:szCs w:val="44"/>
        </w:rPr>
      </w:pPr>
    </w:p>
    <w:p w14:paraId="0E3E6B49">
      <w:pPr>
        <w:spacing w:line="600" w:lineRule="exact"/>
        <w:jc w:val="center"/>
        <w:outlineLvl w:val="0"/>
        <w:rPr>
          <w:rFonts w:hint="eastAsia" w:ascii="黑体" w:hAnsi="黑体" w:eastAsia="黑体"/>
          <w:color w:val="000000"/>
          <w:sz w:val="44"/>
          <w:szCs w:val="44"/>
        </w:rPr>
      </w:pPr>
    </w:p>
    <w:p w14:paraId="3AD8131B">
      <w:pPr>
        <w:spacing w:line="600" w:lineRule="exact"/>
        <w:jc w:val="center"/>
        <w:outlineLvl w:val="0"/>
        <w:rPr>
          <w:rFonts w:hint="eastAsia" w:ascii="黑体" w:hAnsi="黑体" w:eastAsia="黑体"/>
          <w:color w:val="000000"/>
          <w:sz w:val="44"/>
          <w:szCs w:val="44"/>
        </w:rPr>
      </w:pPr>
    </w:p>
    <w:p w14:paraId="3950B6C7">
      <w:pPr>
        <w:spacing w:line="600" w:lineRule="exact"/>
        <w:jc w:val="center"/>
        <w:outlineLvl w:val="0"/>
        <w:rPr>
          <w:rFonts w:hint="eastAsia" w:ascii="黑体" w:hAnsi="黑体" w:eastAsia="黑体"/>
          <w:color w:val="000000"/>
          <w:sz w:val="44"/>
          <w:szCs w:val="44"/>
        </w:rPr>
      </w:pPr>
    </w:p>
    <w:p w14:paraId="1E90F82D">
      <w:pPr>
        <w:spacing w:line="600" w:lineRule="exact"/>
        <w:jc w:val="center"/>
        <w:outlineLvl w:val="0"/>
        <w:rPr>
          <w:rFonts w:hint="eastAsia" w:ascii="黑体" w:hAnsi="黑体" w:eastAsia="黑体"/>
          <w:color w:val="000000"/>
          <w:sz w:val="44"/>
          <w:szCs w:val="44"/>
        </w:rPr>
      </w:pPr>
    </w:p>
    <w:p w14:paraId="14242977">
      <w:pPr>
        <w:spacing w:line="600" w:lineRule="exact"/>
        <w:jc w:val="center"/>
        <w:outlineLvl w:val="0"/>
        <w:rPr>
          <w:rFonts w:hint="eastAsia" w:ascii="黑体" w:hAnsi="黑体" w:eastAsia="黑体"/>
          <w:color w:val="000000"/>
          <w:sz w:val="44"/>
          <w:szCs w:val="44"/>
        </w:rPr>
      </w:pPr>
    </w:p>
    <w:p w14:paraId="038B3C20">
      <w:pPr>
        <w:spacing w:line="600" w:lineRule="exact"/>
        <w:jc w:val="center"/>
        <w:outlineLvl w:val="0"/>
        <w:rPr>
          <w:rFonts w:hint="eastAsia" w:ascii="黑体" w:hAnsi="黑体" w:eastAsia="黑体"/>
          <w:color w:val="000000"/>
          <w:sz w:val="44"/>
          <w:szCs w:val="44"/>
        </w:rPr>
      </w:pPr>
    </w:p>
    <w:p w14:paraId="5F4EFD6B">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62"/>
    </w:p>
    <w:p w14:paraId="2B0B7386">
      <w:pPr>
        <w:spacing w:line="600" w:lineRule="exact"/>
        <w:jc w:val="center"/>
        <w:outlineLvl w:val="0"/>
        <w:rPr>
          <w:rFonts w:ascii="仿宋" w:hAnsi="仿宋" w:eastAsia="仿宋"/>
          <w:b/>
          <w:color w:val="000000"/>
          <w:sz w:val="44"/>
          <w:szCs w:val="44"/>
        </w:rPr>
      </w:pPr>
    </w:p>
    <w:p w14:paraId="0EB55726">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14:paraId="142407FA">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14:paraId="55189D0D">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14:paraId="7B5FB6B6">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14:paraId="5B99446A">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14:paraId="0FAFF1D0">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14:paraId="45236677">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14:paraId="7B1147E2">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14:paraId="6D28CEF3">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14:paraId="268F75CE">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14:paraId="4AFDBBA5">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14:paraId="648E4D59">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14:paraId="6C601260">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14:paraId="12E2A803">
        <w:pPr>
          <w:pStyle w:val="8"/>
          <w:jc w:val="center"/>
        </w:pPr>
        <w:r>
          <w:fldChar w:fldCharType="begin"/>
        </w:r>
        <w:r>
          <w:instrText xml:space="preserve">PAGE   \* MERGEFORMAT</w:instrText>
        </w:r>
        <w:r>
          <w:fldChar w:fldCharType="separate"/>
        </w:r>
        <w:r>
          <w:rPr>
            <w:lang w:val="zh-CN"/>
          </w:rPr>
          <w:t>10</w:t>
        </w:r>
        <w:r>
          <w:fldChar w:fldCharType="end"/>
        </w:r>
      </w:p>
    </w:sdtContent>
  </w:sdt>
  <w:p w14:paraId="24D1C1E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B9E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0E0A"/>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12177CB"/>
    <w:rsid w:val="0127563A"/>
    <w:rsid w:val="01D677AC"/>
    <w:rsid w:val="03557041"/>
    <w:rsid w:val="04E67B7F"/>
    <w:rsid w:val="05682DA5"/>
    <w:rsid w:val="05A21227"/>
    <w:rsid w:val="06002A5B"/>
    <w:rsid w:val="0669104A"/>
    <w:rsid w:val="075C281A"/>
    <w:rsid w:val="078421FF"/>
    <w:rsid w:val="07887B79"/>
    <w:rsid w:val="07DD5BAB"/>
    <w:rsid w:val="08241752"/>
    <w:rsid w:val="0A020816"/>
    <w:rsid w:val="0A06282A"/>
    <w:rsid w:val="0B09430A"/>
    <w:rsid w:val="0B602B2B"/>
    <w:rsid w:val="0B9B70FF"/>
    <w:rsid w:val="0C8B2E04"/>
    <w:rsid w:val="0C923F50"/>
    <w:rsid w:val="0CA0209B"/>
    <w:rsid w:val="0DC1039C"/>
    <w:rsid w:val="0E5E7DD3"/>
    <w:rsid w:val="0E9801B3"/>
    <w:rsid w:val="0EA00359"/>
    <w:rsid w:val="0EC152E5"/>
    <w:rsid w:val="10C055FF"/>
    <w:rsid w:val="116D4354"/>
    <w:rsid w:val="12420154"/>
    <w:rsid w:val="12496BC5"/>
    <w:rsid w:val="12B10230"/>
    <w:rsid w:val="12BC7345"/>
    <w:rsid w:val="12C96731"/>
    <w:rsid w:val="13F20697"/>
    <w:rsid w:val="13F95991"/>
    <w:rsid w:val="147D5E59"/>
    <w:rsid w:val="149113A7"/>
    <w:rsid w:val="14CF7E1B"/>
    <w:rsid w:val="152C0952"/>
    <w:rsid w:val="15CE11F1"/>
    <w:rsid w:val="164F0D21"/>
    <w:rsid w:val="16BB723D"/>
    <w:rsid w:val="16E10678"/>
    <w:rsid w:val="17B63524"/>
    <w:rsid w:val="1832602E"/>
    <w:rsid w:val="1A9316B1"/>
    <w:rsid w:val="1AA26EFD"/>
    <w:rsid w:val="1B29426E"/>
    <w:rsid w:val="1C211465"/>
    <w:rsid w:val="1DBF5380"/>
    <w:rsid w:val="1DDE622A"/>
    <w:rsid w:val="1ED04F26"/>
    <w:rsid w:val="1F631836"/>
    <w:rsid w:val="1F972E22"/>
    <w:rsid w:val="20EC6A2F"/>
    <w:rsid w:val="2139777C"/>
    <w:rsid w:val="22CA755D"/>
    <w:rsid w:val="2358284E"/>
    <w:rsid w:val="240371BF"/>
    <w:rsid w:val="24265086"/>
    <w:rsid w:val="24383E37"/>
    <w:rsid w:val="24CE69D3"/>
    <w:rsid w:val="252C657C"/>
    <w:rsid w:val="27811241"/>
    <w:rsid w:val="279C73B7"/>
    <w:rsid w:val="28054F59"/>
    <w:rsid w:val="2924288E"/>
    <w:rsid w:val="29F941B8"/>
    <w:rsid w:val="29FD04D3"/>
    <w:rsid w:val="2A0863F7"/>
    <w:rsid w:val="2B10014B"/>
    <w:rsid w:val="2BDF6707"/>
    <w:rsid w:val="2BE115BA"/>
    <w:rsid w:val="2BFF58A9"/>
    <w:rsid w:val="2DDB76C7"/>
    <w:rsid w:val="2DFD477A"/>
    <w:rsid w:val="2E0874D9"/>
    <w:rsid w:val="2E197184"/>
    <w:rsid w:val="2EAE3B5F"/>
    <w:rsid w:val="2FC24A5C"/>
    <w:rsid w:val="301D37FA"/>
    <w:rsid w:val="30227F93"/>
    <w:rsid w:val="307B60C3"/>
    <w:rsid w:val="308C38F6"/>
    <w:rsid w:val="319F7F4E"/>
    <w:rsid w:val="322D1829"/>
    <w:rsid w:val="338B4A8A"/>
    <w:rsid w:val="345F106F"/>
    <w:rsid w:val="350D042C"/>
    <w:rsid w:val="355047E3"/>
    <w:rsid w:val="36BD2675"/>
    <w:rsid w:val="37154FB9"/>
    <w:rsid w:val="383232B1"/>
    <w:rsid w:val="38624A73"/>
    <w:rsid w:val="38C4613C"/>
    <w:rsid w:val="3A0B67ED"/>
    <w:rsid w:val="3A8A50C9"/>
    <w:rsid w:val="3AD13497"/>
    <w:rsid w:val="3B2754EE"/>
    <w:rsid w:val="3B7B0310"/>
    <w:rsid w:val="3C193199"/>
    <w:rsid w:val="3C396017"/>
    <w:rsid w:val="3D1771A6"/>
    <w:rsid w:val="3DBD68BC"/>
    <w:rsid w:val="3DF7023A"/>
    <w:rsid w:val="3EA875A2"/>
    <w:rsid w:val="400B0AF3"/>
    <w:rsid w:val="410D1050"/>
    <w:rsid w:val="414A2317"/>
    <w:rsid w:val="43A4774D"/>
    <w:rsid w:val="43B4572E"/>
    <w:rsid w:val="44681A54"/>
    <w:rsid w:val="449E3743"/>
    <w:rsid w:val="44A90C50"/>
    <w:rsid w:val="44C22761"/>
    <w:rsid w:val="44C738E8"/>
    <w:rsid w:val="44C95956"/>
    <w:rsid w:val="459506F3"/>
    <w:rsid w:val="47385BD2"/>
    <w:rsid w:val="48AF5AEB"/>
    <w:rsid w:val="491635AC"/>
    <w:rsid w:val="49526885"/>
    <w:rsid w:val="496A19C7"/>
    <w:rsid w:val="49AE0514"/>
    <w:rsid w:val="49C50E53"/>
    <w:rsid w:val="4A4522C1"/>
    <w:rsid w:val="4AD22549"/>
    <w:rsid w:val="4B173DF1"/>
    <w:rsid w:val="4B274C1F"/>
    <w:rsid w:val="4C203784"/>
    <w:rsid w:val="4C6D789B"/>
    <w:rsid w:val="4D524EDF"/>
    <w:rsid w:val="4D7A5CE7"/>
    <w:rsid w:val="4DA97445"/>
    <w:rsid w:val="4DD778B8"/>
    <w:rsid w:val="4EEE0BE7"/>
    <w:rsid w:val="512249C3"/>
    <w:rsid w:val="51776C43"/>
    <w:rsid w:val="51FE565F"/>
    <w:rsid w:val="52376A78"/>
    <w:rsid w:val="52B74CE9"/>
    <w:rsid w:val="52CD4A97"/>
    <w:rsid w:val="53880B94"/>
    <w:rsid w:val="54D0296A"/>
    <w:rsid w:val="54E956E8"/>
    <w:rsid w:val="56827A66"/>
    <w:rsid w:val="57AF7B1B"/>
    <w:rsid w:val="58B20B2C"/>
    <w:rsid w:val="591765B2"/>
    <w:rsid w:val="59EA1F0F"/>
    <w:rsid w:val="5BB56712"/>
    <w:rsid w:val="5BFA3F8D"/>
    <w:rsid w:val="5C0D4EDA"/>
    <w:rsid w:val="5CD5089B"/>
    <w:rsid w:val="5D503267"/>
    <w:rsid w:val="5D6A4340"/>
    <w:rsid w:val="5E3C6F06"/>
    <w:rsid w:val="5F942ECD"/>
    <w:rsid w:val="60165300"/>
    <w:rsid w:val="61F67BC3"/>
    <w:rsid w:val="62B77F12"/>
    <w:rsid w:val="63003FBC"/>
    <w:rsid w:val="63A011AD"/>
    <w:rsid w:val="649A72D9"/>
    <w:rsid w:val="65731606"/>
    <w:rsid w:val="659E0662"/>
    <w:rsid w:val="663F4AC1"/>
    <w:rsid w:val="66D2033D"/>
    <w:rsid w:val="67D5525A"/>
    <w:rsid w:val="685D2BCF"/>
    <w:rsid w:val="6A0133CB"/>
    <w:rsid w:val="6A2C0F09"/>
    <w:rsid w:val="6A731271"/>
    <w:rsid w:val="6AA8371D"/>
    <w:rsid w:val="6B0E41A5"/>
    <w:rsid w:val="6B61211D"/>
    <w:rsid w:val="6B931917"/>
    <w:rsid w:val="6C192192"/>
    <w:rsid w:val="6CA87CEA"/>
    <w:rsid w:val="6CC1410F"/>
    <w:rsid w:val="6E8A7436"/>
    <w:rsid w:val="6F2746A7"/>
    <w:rsid w:val="70060A2B"/>
    <w:rsid w:val="708C42F6"/>
    <w:rsid w:val="70B0067B"/>
    <w:rsid w:val="71E35FF6"/>
    <w:rsid w:val="73934AAD"/>
    <w:rsid w:val="74A13B07"/>
    <w:rsid w:val="74A76C39"/>
    <w:rsid w:val="754A1F20"/>
    <w:rsid w:val="77BE19D2"/>
    <w:rsid w:val="79131A83"/>
    <w:rsid w:val="792E73FF"/>
    <w:rsid w:val="79D121F8"/>
    <w:rsid w:val="7A073B1D"/>
    <w:rsid w:val="7AB229DC"/>
    <w:rsid w:val="7CEF7BA6"/>
    <w:rsid w:val="7E8D59AD"/>
    <w:rsid w:val="7F440D0B"/>
    <w:rsid w:val="7F6359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Desktop\&#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Desktop\&#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Desktop\&#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[公开图表.xlsx]Sheet1!$A$3</c:f>
              <c:strCache>
                <c:ptCount val="1"/>
                <c:pt idx="0">
                  <c:v>2017年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[公开图表.xlsx]Sheet1!$B$2:$C$2</c:f>
              <c:strCache>
                <c:ptCount val="2"/>
                <c:pt idx="0">
                  <c:v>本年收入</c:v>
                </c:pt>
                <c:pt idx="1">
                  <c:v>本年支出</c:v>
                </c:pt>
              </c:strCache>
            </c:strRef>
          </c:cat>
          <c:val>
            <c:numRef>
              <c:f>[公开图表.xlsx]Sheet1!$B$3:$C$3</c:f>
              <c:numCache>
                <c:formatCode>#,##0.00</c:formatCode>
                <c:ptCount val="2"/>
                <c:pt idx="0">
                  <c:v>1214.52</c:v>
                </c:pt>
                <c:pt idx="1">
                  <c:v>1214.52</c:v>
                </c:pt>
              </c:numCache>
            </c:numRef>
          </c:val>
        </c:ser>
        <c:ser>
          <c:idx val="1"/>
          <c:order val="1"/>
          <c:tx>
            <c:strRef>
              <c:f>[公开图表.xlsx]Sheet1!$A$4</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[公开图表.xlsx]Sheet1!$B$2:$C$2</c:f>
              <c:strCache>
                <c:ptCount val="2"/>
                <c:pt idx="0">
                  <c:v>本年收入</c:v>
                </c:pt>
                <c:pt idx="1">
                  <c:v>本年支出</c:v>
                </c:pt>
              </c:strCache>
            </c:strRef>
          </c:cat>
          <c:val>
            <c:numRef>
              <c:f>[公开图表.xlsx]Sheet1!$B$4:$C$4</c:f>
              <c:numCache>
                <c:formatCode>#,##0.00</c:formatCode>
                <c:ptCount val="2"/>
                <c:pt idx="0">
                  <c:v>1265.03</c:v>
                </c:pt>
                <c:pt idx="1">
                  <c:v>1265.03</c:v>
                </c:pt>
              </c:numCache>
            </c:numRef>
          </c:val>
        </c:ser>
        <c:dLbls>
          <c:showLegendKey val="0"/>
          <c:showVal val="1"/>
          <c:showCatName val="0"/>
          <c:showSerName val="0"/>
          <c:showPercent val="0"/>
          <c:showBubbleSize val="0"/>
        </c:dLbls>
        <c:gapWidth val="219"/>
        <c:overlap val="-27"/>
        <c:axId val="975580687"/>
        <c:axId val="676611070"/>
      </c:barChart>
      <c:catAx>
        <c:axId val="9755806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6611070"/>
        <c:crosses val="autoZero"/>
        <c:auto val="1"/>
        <c:lblAlgn val="ctr"/>
        <c:lblOffset val="100"/>
        <c:noMultiLvlLbl val="0"/>
      </c:catAx>
      <c:valAx>
        <c:axId val="67661107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58068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d1ab003-93ad-49fd-8abd-ea257fcc459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[公开图表.xlsx]Sheet1!$A$9:$A$10</c:f>
              <c:strCache>
                <c:ptCount val="2"/>
                <c:pt idx="0">
                  <c:v>一般公共预算财政拨款收入</c:v>
                </c:pt>
                <c:pt idx="1">
                  <c:v>其他收入</c:v>
                </c:pt>
              </c:strCache>
            </c:strRef>
          </c:cat>
          <c:val>
            <c:numRef>
              <c:f>[公开图表.xlsx]Sheet1!$B$9:$B$10</c:f>
              <c:numCache>
                <c:formatCode>General</c:formatCode>
                <c:ptCount val="2"/>
                <c:pt idx="0">
                  <c:v>1264.94</c:v>
                </c:pt>
                <c:pt idx="1">
                  <c:v>0.02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90a722-0670-4fd4-b2f8-a4028b3a5a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rgbClr val="0070C0"/>
              </a:solidFill>
              <a:ln w="19050">
                <a:solidFill>
                  <a:schemeClr val="lt1"/>
                </a:solidFill>
              </a:ln>
              <a:effectLst/>
            </c:spPr>
          </c:dPt>
          <c:dPt>
            <c:idx val="1"/>
            <c:bubble3D val="0"/>
            <c:spPr>
              <a:solidFill>
                <a:srgbClr val="FFFF00"/>
              </a:solidFill>
              <a:ln w="19050">
                <a:solidFill>
                  <a:schemeClr val="lt1"/>
                </a:solidFill>
              </a:ln>
              <a:effectLst/>
            </c:spPr>
          </c:dPt>
          <c:dLbls>
            <c:dLbl>
              <c:idx val="0"/>
              <c:layout>
                <c:manualLayout>
                  <c:x val="0.00422011593520864"/>
                  <c:y val="-0.1515814266820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[公开图表.xlsx]Sheet1!$A$13:$A$14</c:f>
              <c:strCache>
                <c:ptCount val="2"/>
                <c:pt idx="0">
                  <c:v>基本支出</c:v>
                </c:pt>
                <c:pt idx="1">
                  <c:v>项目支出</c:v>
                </c:pt>
              </c:strCache>
            </c:strRef>
          </c:cat>
          <c:val>
            <c:numRef>
              <c:f>[公开图表.xlsx]Sheet1!$B$13:$B$14</c:f>
              <c:numCache>
                <c:formatCode>General</c:formatCode>
                <c:ptCount val="2"/>
                <c:pt idx="0">
                  <c:v>1257.12</c:v>
                </c:pt>
                <c:pt idx="1">
                  <c:v>104.5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0999422-f90f-4abf-a20f-f93ddeb168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gradFill>
                <a:gsLst>
                  <a:gs pos="0">
                    <a:srgbClr val="007BD3"/>
                  </a:gs>
                  <a:gs pos="100000">
                    <a:srgbClr val="034373"/>
                  </a:gs>
                </a:gsLst>
                <a:lin ang="5400000" scaled="0"/>
              </a:gradFill>
              <a:ln>
                <a:noFill/>
              </a:ln>
              <a:effectLst/>
            </c:spPr>
          </c:dPt>
          <c:dPt>
            <c:idx val="1"/>
            <c:invertIfNegative val="0"/>
            <c:bubble3D val="0"/>
            <c:spPr>
              <a:gradFill>
                <a:gsLst>
                  <a:gs pos="0">
                    <a:srgbClr val="FE4444"/>
                  </a:gs>
                  <a:gs pos="100000">
                    <a:srgbClr val="832B2B"/>
                  </a:gs>
                </a:gsLst>
                <a:lin ang="5400000" scaled="0"/>
              </a:gradFill>
              <a:ln>
                <a:noFill/>
              </a:ln>
              <a:effectLst/>
            </c:spPr>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[公开图表.xlsx]Sheet1!$A$18:$A$19</c:f>
              <c:strCache>
                <c:ptCount val="2"/>
                <c:pt idx="0">
                  <c:v>2017年</c:v>
                </c:pt>
                <c:pt idx="1">
                  <c:v>2018年</c:v>
                </c:pt>
              </c:strCache>
            </c:strRef>
          </c:cat>
          <c:val>
            <c:numRef>
              <c:f>[公开图表.xlsx]Sheet1!$B$18:$B$19</c:f>
              <c:numCache>
                <c:formatCode>#,##0.00</c:formatCode>
                <c:ptCount val="2"/>
                <c:pt idx="0">
                  <c:v>1214.44</c:v>
                </c:pt>
                <c:pt idx="1">
                  <c:v>1264.94</c:v>
                </c:pt>
              </c:numCache>
            </c:numRef>
          </c:val>
        </c:ser>
        <c:dLbls>
          <c:showLegendKey val="0"/>
          <c:showVal val="0"/>
          <c:showCatName val="0"/>
          <c:showSerName val="0"/>
          <c:showPercent val="0"/>
          <c:showBubbleSize val="0"/>
        </c:dLbls>
        <c:gapWidth val="219"/>
        <c:overlap val="-27"/>
        <c:axId val="466766179"/>
        <c:axId val="694445664"/>
      </c:barChart>
      <c:catAx>
        <c:axId val="4667661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445664"/>
        <c:crosses val="autoZero"/>
        <c:auto val="1"/>
        <c:lblAlgn val="ctr"/>
        <c:lblOffset val="100"/>
        <c:noMultiLvlLbl val="0"/>
      </c:catAx>
      <c:valAx>
        <c:axId val="694445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766179"/>
        <c:crosses val="autoZero"/>
        <c:crossBetween val="between"/>
      </c:valAx>
      <c:spPr>
        <a:noFill/>
        <a:ln>
          <a:noFill/>
        </a:ln>
        <a:effectLst/>
      </c:spPr>
    </c:plotArea>
    <c:plotVisOnly val="1"/>
    <c:dispBlanksAs val="gap"/>
    <c:showDLblsOverMax val="0"/>
    <c:extLst>
      <c:ext uri="{0b15fc19-7d7d-44ad-8c2d-2c3a37ce22c3}">
        <chartProps xmlns="https://web.wps.cn/et/2018/main" chartId="{b8620a19-e7ba-4e6a-b69d-0b6fe2151df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gradFill>
                <a:gsLst>
                  <a:gs pos="0">
                    <a:srgbClr val="FECF40"/>
                  </a:gs>
                  <a:gs pos="100000">
                    <a:srgbClr val="846C21"/>
                  </a:gs>
                </a:gsLst>
                <a:lin ang="5400000" scaled="0"/>
              </a:gradFill>
              <a:ln>
                <a:noFill/>
              </a:ln>
              <a:effectLst/>
            </c:spPr>
          </c:dPt>
          <c:dPt>
            <c:idx val="1"/>
            <c:invertIfNegative val="0"/>
            <c:bubble3D val="0"/>
            <c:spPr>
              <a:gradFill>
                <a:gsLst>
                  <a:gs pos="0">
                    <a:srgbClr val="14CD68"/>
                  </a:gs>
                  <a:gs pos="100000">
                    <a:srgbClr val="035C7D"/>
                  </a:gs>
                </a:gsLst>
                <a:lin ang="5400000" scaled="0"/>
              </a:gra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[公开图表.xlsx]Sheet1!$A$24:$A$25</c:f>
              <c:strCache>
                <c:ptCount val="2"/>
                <c:pt idx="0">
                  <c:v>2017年</c:v>
                </c:pt>
                <c:pt idx="1">
                  <c:v>2018年</c:v>
                </c:pt>
              </c:strCache>
            </c:strRef>
          </c:cat>
          <c:val>
            <c:numRef>
              <c:f>[公开图表.xlsx]Sheet1!$B$24:$B$25</c:f>
              <c:numCache>
                <c:formatCode>#,##0.00</c:formatCode>
                <c:ptCount val="2"/>
                <c:pt idx="0">
                  <c:v>1213.66</c:v>
                </c:pt>
                <c:pt idx="1">
                  <c:v>1257.12</c:v>
                </c:pt>
              </c:numCache>
            </c:numRef>
          </c:val>
        </c:ser>
        <c:dLbls>
          <c:showLegendKey val="0"/>
          <c:showVal val="1"/>
          <c:showCatName val="0"/>
          <c:showSerName val="0"/>
          <c:showPercent val="0"/>
          <c:showBubbleSize val="0"/>
        </c:dLbls>
        <c:gapWidth val="219"/>
        <c:overlap val="-27"/>
        <c:axId val="886572310"/>
        <c:axId val="394468966"/>
      </c:barChart>
      <c:catAx>
        <c:axId val="8865723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4468966"/>
        <c:crosses val="autoZero"/>
        <c:auto val="1"/>
        <c:lblAlgn val="ctr"/>
        <c:lblOffset val="100"/>
        <c:noMultiLvlLbl val="0"/>
      </c:catAx>
      <c:valAx>
        <c:axId val="39446896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72310"/>
        <c:crosses val="autoZero"/>
        <c:crossBetween val="between"/>
      </c:valAx>
      <c:spPr>
        <a:noFill/>
        <a:ln>
          <a:noFill/>
        </a:ln>
        <a:effectLst/>
      </c:spPr>
    </c:plotArea>
    <c:plotVisOnly val="1"/>
    <c:dispBlanksAs val="gap"/>
    <c:showDLblsOverMax val="0"/>
    <c:extLst>
      <c:ext uri="{0b15fc19-7d7d-44ad-8c2d-2c3a37ce22c3}">
        <chartProps xmlns="https://web.wps.cn/et/2018/main" chartId="{94d7b01f-e347-46a0-99b3-c734c33b8da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rgbClr val="92D050"/>
              </a:solidFill>
              <a:ln w="19050">
                <a:solidFill>
                  <a:schemeClr val="lt1"/>
                </a:solidFill>
              </a:ln>
              <a:effectLst/>
            </c:spPr>
          </c:dPt>
          <c:dPt>
            <c:idx val="1"/>
            <c:bubble3D val="0"/>
            <c:spPr>
              <a:solidFill>
                <a:srgbClr val="FFFF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[公开图表.xlsx]Sheet1!$A$29:$A$30</c:f>
              <c:strCache>
                <c:ptCount val="2"/>
                <c:pt idx="0">
                  <c:v>社会保障和和就业支出</c:v>
                </c:pt>
                <c:pt idx="1">
                  <c:v>住房保障支出</c:v>
                </c:pt>
              </c:strCache>
            </c:strRef>
          </c:cat>
          <c:val>
            <c:numRef>
              <c:f>[公开图表.xlsx]Sheet1!$B$29:$B$30</c:f>
              <c:numCache>
                <c:formatCode>General</c:formatCode>
                <c:ptCount val="2"/>
                <c:pt idx="0">
                  <c:v>1169.66</c:v>
                </c:pt>
                <c:pt idx="1">
                  <c:v>87.46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ff5432-5573-40d1-8dfa-34c76b13cbb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00B05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[公开图表.xlsx]Sheet1!$D$15:$D$17</c:f>
              <c:strCache>
                <c:ptCount val="3"/>
                <c:pt idx="0">
                  <c:v>因公出国（境）费</c:v>
                </c:pt>
                <c:pt idx="1">
                  <c:v>公务用车购置及运行维护费</c:v>
                </c:pt>
                <c:pt idx="2">
                  <c:v>公务接待费</c:v>
                </c:pt>
              </c:strCache>
            </c:strRef>
          </c:cat>
          <c:val>
            <c:numRef>
              <c:f>[公开图表.xlsx]Sheet1!$E$15:$E$17</c:f>
              <c:numCache>
                <c:formatCode>General</c:formatCode>
                <c:ptCount val="3"/>
                <c:pt idx="0">
                  <c:v>0</c:v>
                </c:pt>
                <c:pt idx="1">
                  <c:v>0</c:v>
                </c:pt>
                <c:pt idx="2">
                  <c:v>0.49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fe845d8-e3e1-4a35-a867-13205740b1a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517</Words>
  <Characters>548</Characters>
  <Lines>68</Lines>
  <Paragraphs>19</Paragraphs>
  <TotalTime>5</TotalTime>
  <ScaleCrop>false</ScaleCrop>
  <LinksUpToDate>false</LinksUpToDate>
  <CharactersWithSpaces>586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cp:lastModifiedBy>
  <cp:lastPrinted>2019-08-01T00:48:00Z</cp:lastPrinted>
  <dcterms:modified xsi:type="dcterms:W3CDTF">2025-01-16T10:29:34Z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eyJoZGlkIjoiY2U4MjRhNzA1OTMxMDA5N2I0MjIzNTE4NzNmYTlmYmMiLCJ1c2VySWQiOiIzMjE3NzM0MjMifQ==</vt:lpwstr>
  </property>
  <property fmtid="{D5CDD505-2E9C-101B-9397-08002B2CF9AE}" pid="4" name="ICV">
    <vt:lpwstr>E833E2B873124B75A0D9353FB0C65597_12</vt:lpwstr>
  </property>
</Properties>
</file>