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附件1</w:t>
      </w:r>
    </w:p>
    <w:bookmarkEnd w:id="0"/>
    <w:p>
      <w:pPr>
        <w:pStyle w:val="2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方正小标宋简体" w:hAnsi="方正小标宋简体" w:eastAsia="方正小标宋简体" w:cs="方正小标宋简体"/>
          <w:color w:val="000000"/>
          <w:sz w:val="56"/>
          <w:szCs w:val="5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56"/>
          <w:shd w:val="clear" w:color="auto" w:fill="FFFFFF"/>
        </w:rPr>
        <w:t>“攀枝花市优秀典型创业故事视频拍摄”项目</w:t>
      </w:r>
    </w:p>
    <w:p>
      <w:pPr>
        <w:pStyle w:val="2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宋体" w:hAnsi="宋体" w:cs="宋体"/>
          <w:color w:val="000000"/>
          <w:sz w:val="44"/>
          <w:szCs w:val="4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黑体" w:hAnsi="黑体" w:eastAsia="黑体" w:cs="黑体"/>
          <w:color w:val="000000"/>
          <w:sz w:val="72"/>
          <w:szCs w:val="7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72"/>
          <w:szCs w:val="72"/>
          <w:shd w:val="clear" w:color="auto" w:fill="FFFFFF"/>
        </w:rPr>
        <w:t>参</w:t>
      </w:r>
    </w:p>
    <w:p>
      <w:pPr>
        <w:pStyle w:val="2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黑体" w:hAnsi="黑体" w:eastAsia="黑体" w:cs="黑体"/>
          <w:color w:val="000000"/>
          <w:sz w:val="72"/>
          <w:szCs w:val="7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72"/>
          <w:szCs w:val="72"/>
          <w:shd w:val="clear" w:color="auto" w:fill="FFFFFF"/>
        </w:rPr>
        <w:t>选</w:t>
      </w:r>
    </w:p>
    <w:p>
      <w:pPr>
        <w:pStyle w:val="2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黑体" w:hAnsi="黑体" w:eastAsia="黑体" w:cs="黑体"/>
          <w:color w:val="000000"/>
          <w:sz w:val="72"/>
          <w:szCs w:val="7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72"/>
          <w:szCs w:val="72"/>
          <w:shd w:val="clear" w:color="auto" w:fill="FFFFFF"/>
        </w:rPr>
        <w:t>方</w:t>
      </w:r>
    </w:p>
    <w:p>
      <w:pPr>
        <w:pStyle w:val="2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黑体" w:hAnsi="黑体" w:eastAsia="黑体" w:cs="黑体"/>
          <w:color w:val="000000"/>
          <w:sz w:val="72"/>
          <w:szCs w:val="7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72"/>
          <w:szCs w:val="72"/>
          <w:shd w:val="clear" w:color="auto" w:fill="FFFFFF"/>
        </w:rPr>
        <w:t>案</w:t>
      </w:r>
    </w:p>
    <w:p>
      <w:pPr>
        <w:pStyle w:val="2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黑体" w:hAnsi="黑体" w:eastAsia="黑体" w:cs="黑体"/>
          <w:color w:val="000000"/>
          <w:sz w:val="72"/>
          <w:szCs w:val="7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72"/>
          <w:szCs w:val="72"/>
          <w:shd w:val="clear" w:color="auto" w:fill="FFFFFF"/>
        </w:rPr>
        <w:t>及</w:t>
      </w:r>
    </w:p>
    <w:p>
      <w:pPr>
        <w:pStyle w:val="2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黑体" w:hAnsi="黑体" w:eastAsia="黑体" w:cs="黑体"/>
          <w:color w:val="000000"/>
          <w:sz w:val="72"/>
          <w:szCs w:val="7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72"/>
          <w:szCs w:val="72"/>
          <w:shd w:val="clear" w:color="auto" w:fill="FFFFFF"/>
        </w:rPr>
        <w:t>报</w:t>
      </w:r>
    </w:p>
    <w:p>
      <w:pPr>
        <w:pStyle w:val="2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黑体" w:hAnsi="黑体" w:eastAsia="黑体" w:cs="黑体"/>
          <w:color w:val="000000"/>
          <w:sz w:val="72"/>
          <w:szCs w:val="7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72"/>
          <w:szCs w:val="72"/>
          <w:shd w:val="clear" w:color="auto" w:fill="FFFFFF"/>
        </w:rPr>
        <w:t>价</w:t>
      </w:r>
    </w:p>
    <w:p>
      <w:pPr>
        <w:pStyle w:val="2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黑体" w:hAnsi="黑体" w:eastAsia="黑体" w:cs="黑体"/>
          <w:color w:val="000000"/>
          <w:sz w:val="52"/>
          <w:szCs w:val="5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72"/>
          <w:szCs w:val="72"/>
          <w:shd w:val="clear" w:color="auto" w:fill="FFFFFF"/>
        </w:rPr>
        <w:t>书</w:t>
      </w:r>
    </w:p>
    <w:p>
      <w:pPr>
        <w:pStyle w:val="2"/>
        <w:widowControl/>
        <w:shd w:val="clear" w:color="auto" w:fill="FFFFFF"/>
        <w:spacing w:before="0" w:beforeAutospacing="0" w:after="0" w:afterAutospacing="0" w:line="570" w:lineRule="atLeast"/>
        <w:jc w:val="center"/>
        <w:rPr>
          <w:rFonts w:ascii="黑体" w:hAnsi="黑体" w:eastAsia="黑体" w:cs="黑体"/>
          <w:color w:val="000000"/>
          <w:sz w:val="52"/>
          <w:szCs w:val="52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70" w:lineRule="atLeast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6"/>
          <w:szCs w:val="36"/>
          <w:shd w:val="clear" w:color="auto" w:fill="FFFFFF"/>
        </w:rPr>
        <w:t>报价单位（盖章）：</w:t>
      </w:r>
    </w:p>
    <w:p>
      <w:pPr>
        <w:pStyle w:val="2"/>
        <w:widowControl/>
        <w:shd w:val="clear" w:color="auto" w:fill="FFFFFF"/>
        <w:spacing w:before="0" w:beforeAutospacing="0" w:after="0" w:afterAutospacing="0" w:line="570" w:lineRule="atLeast"/>
        <w:jc w:val="center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6"/>
          <w:szCs w:val="36"/>
          <w:shd w:val="clear" w:color="auto" w:fill="FFFFFF"/>
        </w:rPr>
        <w:t>2024年  月  日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一、项目名称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攀枝花市优秀典型创业故事视频拍摄项目。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二、单位基本情况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内容包括但不限于：报价单位基本信息、经营活动范围、相关经验和综合实力等。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相关经验需提供承办或参与类似活动的数量等详细情况及证明材料。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  <w:t>三、工作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方案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内容包括但不限于：项目人员配备、公司资质、视频获奖情况，设施设备情况等方面情况。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四、项目报价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总报价：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ZmNhYzMxY2I4ZWZjMDJkOTExNTg2MDJkOGQxMzAifQ=="/>
  </w:docVars>
  <w:rsids>
    <w:rsidRoot w:val="066C4E50"/>
    <w:rsid w:val="066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2024-06-14T08:21:00Z</dcterms:created>
  <dc:creator>zzwcola</dc:creator>
  <cp:lastModifiedBy>zzwcola</cp:lastModifiedBy>
  <dcterms:modified xsi:type="dcterms:W3CDTF">2024-06-14T08:22:12Z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4C1AFF34BE544C299D770094A04ED63D_11</vt:lpwstr>
  </property>
</Properties>
</file>