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D2" w:rsidRPr="007325D2" w:rsidRDefault="007325D2" w:rsidP="007325D2">
      <w:pPr>
        <w:widowControl/>
        <w:shd w:val="clear" w:color="auto" w:fill="FFFFFF"/>
        <w:spacing w:after="313"/>
        <w:jc w:val="center"/>
        <w:rPr>
          <w:rFonts w:ascii="宋体" w:eastAsia="宋体" w:hAnsi="宋体" w:cs="宋体"/>
          <w:b/>
          <w:bCs/>
          <w:color w:val="000000"/>
          <w:kern w:val="0"/>
          <w:sz w:val="36"/>
          <w:szCs w:val="36"/>
        </w:rPr>
      </w:pPr>
      <w:r w:rsidRPr="007325D2">
        <w:rPr>
          <w:rFonts w:ascii="宋体" w:eastAsia="宋体" w:hAnsi="宋体" w:cs="宋体" w:hint="eastAsia"/>
          <w:b/>
          <w:bCs/>
          <w:color w:val="000000"/>
          <w:kern w:val="0"/>
          <w:sz w:val="36"/>
          <w:szCs w:val="36"/>
        </w:rPr>
        <w:t>四 川 省 财 政 厅</w:t>
      </w:r>
      <w:r w:rsidRPr="007325D2">
        <w:rPr>
          <w:rFonts w:ascii="MS Mincho" w:eastAsia="MS Mincho" w:hAnsi="MS Mincho" w:cs="MS Mincho" w:hint="eastAsia"/>
          <w:b/>
          <w:bCs/>
          <w:color w:val="000000"/>
          <w:kern w:val="0"/>
          <w:sz w:val="36"/>
          <w:szCs w:val="36"/>
        </w:rPr>
        <w:t> </w:t>
      </w:r>
      <w:r w:rsidRPr="007325D2">
        <w:rPr>
          <w:rFonts w:ascii="宋体" w:eastAsia="宋体" w:hAnsi="宋体" w:cs="宋体" w:hint="eastAsia"/>
          <w:b/>
          <w:bCs/>
          <w:color w:val="000000"/>
          <w:kern w:val="0"/>
          <w:sz w:val="36"/>
          <w:szCs w:val="36"/>
        </w:rPr>
        <w:t xml:space="preserve">四川省人力资源和社会保障厅 </w:t>
      </w:r>
      <w:r w:rsidRPr="007325D2">
        <w:rPr>
          <w:rFonts w:ascii="宋体" w:eastAsia="宋体" w:hAnsi="宋体" w:cs="宋体" w:hint="eastAsia"/>
          <w:b/>
          <w:bCs/>
          <w:color w:val="000000"/>
          <w:kern w:val="0"/>
          <w:sz w:val="36"/>
          <w:szCs w:val="36"/>
        </w:rPr>
        <w:br/>
        <w:t>四川省卫生健康委员会</w:t>
      </w:r>
      <w:r w:rsidRPr="007325D2">
        <w:rPr>
          <w:rFonts w:ascii="MS Mincho" w:eastAsia="MS Mincho" w:hAnsi="MS Mincho" w:cs="MS Mincho" w:hint="eastAsia"/>
          <w:b/>
          <w:bCs/>
          <w:color w:val="000000"/>
          <w:kern w:val="0"/>
          <w:sz w:val="36"/>
          <w:szCs w:val="36"/>
        </w:rPr>
        <w:t> </w:t>
      </w:r>
      <w:r w:rsidRPr="007325D2">
        <w:rPr>
          <w:rFonts w:ascii="MS Mincho" w:eastAsia="MS Mincho" w:hAnsi="MS Mincho" w:cs="MS Mincho" w:hint="eastAsia"/>
          <w:b/>
          <w:bCs/>
          <w:color w:val="000000"/>
          <w:kern w:val="0"/>
          <w:sz w:val="36"/>
          <w:szCs w:val="36"/>
        </w:rPr>
        <w:t> </w:t>
      </w:r>
      <w:r w:rsidRPr="007325D2">
        <w:rPr>
          <w:rFonts w:ascii="宋体" w:eastAsia="宋体" w:hAnsi="宋体" w:cs="宋体" w:hint="eastAsia"/>
          <w:b/>
          <w:bCs/>
          <w:color w:val="000000"/>
          <w:kern w:val="0"/>
          <w:sz w:val="36"/>
          <w:szCs w:val="36"/>
        </w:rPr>
        <w:t>四 川 省 应 急 管 理 厅</w:t>
      </w:r>
      <w:r w:rsidRPr="007325D2">
        <w:rPr>
          <w:rFonts w:ascii="宋体" w:eastAsia="宋体" w:hAnsi="宋体" w:cs="宋体" w:hint="eastAsia"/>
          <w:b/>
          <w:bCs/>
          <w:color w:val="000000"/>
          <w:kern w:val="0"/>
          <w:sz w:val="36"/>
          <w:szCs w:val="36"/>
        </w:rPr>
        <w:br/>
        <w:t>国家税务总局四川省税务局</w:t>
      </w:r>
      <w:r w:rsidRPr="007325D2">
        <w:rPr>
          <w:rFonts w:ascii="宋体" w:eastAsia="宋体" w:hAnsi="宋体" w:cs="宋体" w:hint="eastAsia"/>
          <w:b/>
          <w:bCs/>
          <w:color w:val="000000"/>
          <w:kern w:val="0"/>
          <w:sz w:val="36"/>
          <w:szCs w:val="36"/>
        </w:rPr>
        <w:br/>
        <w:t>关于印发《四川省工伤保险费率管理办法》的通知</w:t>
      </w:r>
    </w:p>
    <w:tbl>
      <w:tblPr>
        <w:tblW w:w="10047" w:type="dxa"/>
        <w:tblCellMar>
          <w:top w:w="15" w:type="dxa"/>
          <w:left w:w="15" w:type="dxa"/>
          <w:bottom w:w="15" w:type="dxa"/>
          <w:right w:w="15" w:type="dxa"/>
        </w:tblCellMar>
        <w:tblLook w:val="04A0"/>
      </w:tblPr>
      <w:tblGrid>
        <w:gridCol w:w="3349"/>
        <w:gridCol w:w="3349"/>
        <w:gridCol w:w="3349"/>
      </w:tblGrid>
      <w:tr w:rsidR="007325D2" w:rsidRPr="007325D2" w:rsidTr="007325D2">
        <w:tc>
          <w:tcPr>
            <w:tcW w:w="0" w:type="auto"/>
            <w:vAlign w:val="center"/>
            <w:hideMark/>
          </w:tcPr>
          <w:p w:rsidR="007325D2" w:rsidRPr="007325D2" w:rsidRDefault="007325D2" w:rsidP="007325D2">
            <w:pPr>
              <w:widowControl/>
              <w:jc w:val="left"/>
              <w:rPr>
                <w:rFonts w:ascii="宋体" w:eastAsia="宋体" w:hAnsi="宋体" w:cs="宋体"/>
                <w:kern w:val="0"/>
                <w:sz w:val="24"/>
                <w:szCs w:val="24"/>
              </w:rPr>
            </w:pPr>
          </w:p>
        </w:tc>
        <w:tc>
          <w:tcPr>
            <w:tcW w:w="0" w:type="auto"/>
            <w:vAlign w:val="center"/>
            <w:hideMark/>
          </w:tcPr>
          <w:p w:rsidR="007325D2" w:rsidRPr="007325D2" w:rsidRDefault="007325D2" w:rsidP="007325D2">
            <w:pPr>
              <w:widowControl/>
              <w:jc w:val="left"/>
              <w:rPr>
                <w:rFonts w:ascii="宋体" w:eastAsia="宋体" w:hAnsi="宋体" w:cs="宋体"/>
                <w:kern w:val="0"/>
                <w:sz w:val="24"/>
                <w:szCs w:val="24"/>
              </w:rPr>
            </w:pPr>
          </w:p>
        </w:tc>
        <w:tc>
          <w:tcPr>
            <w:tcW w:w="0" w:type="auto"/>
            <w:vAlign w:val="center"/>
            <w:hideMark/>
          </w:tcPr>
          <w:p w:rsidR="007325D2" w:rsidRPr="007325D2" w:rsidRDefault="007325D2" w:rsidP="007325D2">
            <w:pPr>
              <w:widowControl/>
              <w:jc w:val="left"/>
              <w:rPr>
                <w:rFonts w:ascii="宋体" w:eastAsia="宋体" w:hAnsi="宋体" w:cs="宋体"/>
                <w:kern w:val="0"/>
                <w:sz w:val="24"/>
                <w:szCs w:val="24"/>
              </w:rPr>
            </w:pPr>
          </w:p>
        </w:tc>
      </w:tr>
    </w:tbl>
    <w:p w:rsidR="007325D2" w:rsidRPr="007325D2" w:rsidRDefault="007325D2" w:rsidP="007325D2">
      <w:pPr>
        <w:widowControl/>
        <w:shd w:val="clear" w:color="auto" w:fill="FFFFFF"/>
        <w:spacing w:line="480" w:lineRule="auto"/>
        <w:ind w:firstLine="480"/>
        <w:jc w:val="center"/>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川人社规〔2023〕10号</w:t>
      </w:r>
    </w:p>
    <w:p w:rsidR="007325D2" w:rsidRDefault="007325D2" w:rsidP="007325D2">
      <w:pPr>
        <w:widowControl/>
        <w:shd w:val="clear" w:color="auto" w:fill="FFFFFF"/>
        <w:spacing w:line="480" w:lineRule="auto"/>
        <w:jc w:val="left"/>
        <w:rPr>
          <w:rFonts w:ascii="宋体" w:eastAsia="宋体" w:hAnsi="宋体" w:cs="宋体" w:hint="eastAsia"/>
          <w:color w:val="000000"/>
          <w:kern w:val="0"/>
          <w:sz w:val="28"/>
          <w:szCs w:val="28"/>
          <w:bdr w:val="none" w:sz="0" w:space="0" w:color="auto" w:frame="1"/>
        </w:rPr>
      </w:pPr>
    </w:p>
    <w:p w:rsidR="007325D2" w:rsidRPr="007325D2" w:rsidRDefault="007325D2" w:rsidP="007325D2">
      <w:pPr>
        <w:widowControl/>
        <w:shd w:val="clear" w:color="auto" w:fill="FFFFFF"/>
        <w:spacing w:line="480" w:lineRule="auto"/>
        <w:jc w:val="left"/>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各市（州）人力资源和社会保障局、财政局、应急管理局、卫生健康委员会、国家税务总局各市（州）税务局：</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为提高工伤保险基金使用质效，发挥工伤保险费率的经济杠杆作用，进一步加强工伤预防和安全生产，</w:t>
      </w:r>
      <w:proofErr w:type="gramStart"/>
      <w:r w:rsidRPr="007325D2">
        <w:rPr>
          <w:rFonts w:ascii="宋体" w:eastAsia="宋体" w:hAnsi="宋体" w:cs="宋体" w:hint="eastAsia"/>
          <w:color w:val="000000"/>
          <w:kern w:val="0"/>
          <w:sz w:val="28"/>
          <w:szCs w:val="28"/>
          <w:bdr w:val="none" w:sz="0" w:space="0" w:color="auto" w:frame="1"/>
        </w:rPr>
        <w:t>更好保障</w:t>
      </w:r>
      <w:proofErr w:type="gramEnd"/>
      <w:r w:rsidRPr="007325D2">
        <w:rPr>
          <w:rFonts w:ascii="宋体" w:eastAsia="宋体" w:hAnsi="宋体" w:cs="宋体" w:hint="eastAsia"/>
          <w:color w:val="000000"/>
          <w:kern w:val="0"/>
          <w:sz w:val="28"/>
          <w:szCs w:val="28"/>
          <w:bdr w:val="none" w:sz="0" w:space="0" w:color="auto" w:frame="1"/>
        </w:rPr>
        <w:t>职工生命健康安全，根据《中华人民共和国社会保险法》《工伤保险条例》《四川省工伤保险条例》等有关规定，我们研究制定了《四川省工伤保险费率管理办法》。现印发给你们，请遵照执行。</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MS Mincho" w:eastAsia="MS Mincho" w:hAnsi="MS Mincho" w:cs="MS Mincho" w:hint="eastAsia"/>
          <w:color w:val="000000"/>
          <w:kern w:val="0"/>
          <w:sz w:val="28"/>
          <w:szCs w:val="28"/>
          <w:bdr w:val="none" w:sz="0" w:space="0" w:color="auto" w:frame="1"/>
        </w:rPr>
        <w:t> </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MS Mincho" w:eastAsia="MS Mincho" w:hAnsi="MS Mincho" w:cs="MS Mincho" w:hint="eastAsia"/>
          <w:color w:val="000000"/>
          <w:kern w:val="0"/>
          <w:sz w:val="28"/>
          <w:szCs w:val="28"/>
          <w:bdr w:val="none" w:sz="0" w:space="0" w:color="auto" w:frame="1"/>
        </w:rPr>
        <w:t> </w:t>
      </w:r>
      <w:r w:rsidRPr="007325D2">
        <w:rPr>
          <w:rFonts w:ascii="MS Mincho" w:eastAsia="MS Mincho" w:hAnsi="MS Mincho" w:cs="MS Mincho" w:hint="eastAsia"/>
          <w:color w:val="000000"/>
          <w:kern w:val="0"/>
          <w:sz w:val="28"/>
          <w:szCs w:val="28"/>
          <w:bdr w:val="none" w:sz="0" w:space="0" w:color="auto" w:frame="1"/>
        </w:rPr>
        <w:t> </w:t>
      </w:r>
    </w:p>
    <w:p w:rsidR="007325D2" w:rsidRPr="007325D2" w:rsidRDefault="007325D2" w:rsidP="007325D2">
      <w:pPr>
        <w:widowControl/>
        <w:shd w:val="clear" w:color="auto" w:fill="FFFFFF"/>
        <w:spacing w:line="480" w:lineRule="auto"/>
        <w:ind w:firstLine="480"/>
        <w:jc w:val="right"/>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四川省人力资源和社会保障厅</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 </w:t>
      </w:r>
      <w:r w:rsidRPr="007325D2">
        <w:rPr>
          <w:rFonts w:ascii="MS Mincho" w:eastAsia="MS Mincho" w:hAnsi="MS Mincho" w:cs="MS Mincho" w:hint="eastAsia"/>
          <w:color w:val="000000"/>
          <w:kern w:val="0"/>
          <w:sz w:val="28"/>
          <w:szCs w:val="28"/>
          <w:bdr w:val="none" w:sz="0" w:space="0" w:color="auto" w:frame="1"/>
        </w:rPr>
        <w:t> </w:t>
      </w:r>
      <w:r w:rsidRPr="007325D2">
        <w:rPr>
          <w:rFonts w:ascii="MS Mincho" w:eastAsia="MS Mincho" w:hAnsi="MS Mincho" w:cs="MS Mincho" w:hint="eastAsia"/>
          <w:color w:val="000000"/>
          <w:kern w:val="0"/>
          <w:sz w:val="28"/>
          <w:szCs w:val="28"/>
          <w:bdr w:val="none" w:sz="0" w:space="0" w:color="auto" w:frame="1"/>
        </w:rPr>
        <w:t> </w:t>
      </w:r>
      <w:r w:rsidRPr="007325D2">
        <w:rPr>
          <w:rFonts w:ascii="MS Mincho" w:eastAsia="MS Mincho" w:hAnsi="MS Mincho" w:cs="MS Mincho" w:hint="eastAsia"/>
          <w:color w:val="000000"/>
          <w:kern w:val="0"/>
          <w:sz w:val="28"/>
          <w:szCs w:val="28"/>
          <w:bdr w:val="none" w:sz="0" w:space="0" w:color="auto" w:frame="1"/>
        </w:rPr>
        <w:t> </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四川省财政厅</w:t>
      </w:r>
    </w:p>
    <w:p w:rsidR="007325D2" w:rsidRPr="007325D2" w:rsidRDefault="007325D2" w:rsidP="007325D2">
      <w:pPr>
        <w:widowControl/>
        <w:shd w:val="clear" w:color="auto" w:fill="FFFFFF"/>
        <w:spacing w:line="480" w:lineRule="auto"/>
        <w:ind w:firstLine="480"/>
        <w:jc w:val="right"/>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四川省应急管理厅</w:t>
      </w:r>
      <w:r w:rsidRPr="007325D2">
        <w:rPr>
          <w:rFonts w:ascii="MS Mincho" w:eastAsia="MS Mincho" w:hAnsi="MS Mincho" w:cs="MS Mincho" w:hint="eastAsia"/>
          <w:color w:val="000000"/>
          <w:kern w:val="0"/>
          <w:sz w:val="28"/>
          <w:szCs w:val="28"/>
          <w:bdr w:val="none" w:sz="0" w:space="0" w:color="auto" w:frame="1"/>
        </w:rPr>
        <w:t> </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四川省卫生健康委员会</w:t>
      </w:r>
    </w:p>
    <w:p w:rsidR="007325D2" w:rsidRPr="007325D2" w:rsidRDefault="007325D2" w:rsidP="007325D2">
      <w:pPr>
        <w:widowControl/>
        <w:shd w:val="clear" w:color="auto" w:fill="FFFFFF"/>
        <w:spacing w:line="480" w:lineRule="auto"/>
        <w:ind w:firstLine="480"/>
        <w:jc w:val="right"/>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国家税务总局四川省税务局</w:t>
      </w:r>
    </w:p>
    <w:p w:rsidR="007325D2" w:rsidRPr="007325D2" w:rsidRDefault="007325D2" w:rsidP="007325D2">
      <w:pPr>
        <w:widowControl/>
        <w:shd w:val="clear" w:color="auto" w:fill="FFFFFF"/>
        <w:spacing w:line="480" w:lineRule="auto"/>
        <w:ind w:firstLine="480"/>
        <w:jc w:val="right"/>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2023年9月19日</w:t>
      </w:r>
    </w:p>
    <w:p w:rsidR="007325D2" w:rsidRDefault="007325D2" w:rsidP="007325D2">
      <w:pPr>
        <w:widowControl/>
        <w:shd w:val="clear" w:color="auto" w:fill="FFFFFF"/>
        <w:spacing w:line="480" w:lineRule="auto"/>
        <w:ind w:firstLine="480"/>
        <w:rPr>
          <w:rFonts w:ascii="MS Mincho" w:hAnsi="MS Mincho" w:cs="MS Mincho" w:hint="eastAsia"/>
          <w:color w:val="000000"/>
          <w:kern w:val="0"/>
          <w:sz w:val="28"/>
          <w:szCs w:val="28"/>
          <w:bdr w:val="none" w:sz="0" w:space="0" w:color="auto" w:frame="1"/>
        </w:rPr>
      </w:pPr>
      <w:r w:rsidRPr="007325D2">
        <w:rPr>
          <w:rFonts w:ascii="MS Mincho" w:eastAsia="MS Mincho" w:hAnsi="MS Mincho" w:cs="MS Mincho" w:hint="eastAsia"/>
          <w:color w:val="000000"/>
          <w:kern w:val="0"/>
          <w:sz w:val="28"/>
          <w:szCs w:val="28"/>
          <w:bdr w:val="none" w:sz="0" w:space="0" w:color="auto" w:frame="1"/>
        </w:rPr>
        <w:t> </w:t>
      </w:r>
      <w:r w:rsidRPr="007325D2">
        <w:rPr>
          <w:rFonts w:ascii="MS Mincho" w:eastAsia="MS Mincho" w:hAnsi="MS Mincho" w:cs="MS Mincho" w:hint="eastAsia"/>
          <w:color w:val="000000"/>
          <w:kern w:val="0"/>
          <w:sz w:val="28"/>
          <w:szCs w:val="28"/>
          <w:bdr w:val="none" w:sz="0" w:space="0" w:color="auto" w:frame="1"/>
        </w:rPr>
        <w:t> </w:t>
      </w:r>
      <w:r w:rsidRPr="007325D2">
        <w:rPr>
          <w:rFonts w:ascii="MS Mincho" w:eastAsia="MS Mincho" w:hAnsi="MS Mincho" w:cs="MS Mincho" w:hint="eastAsia"/>
          <w:color w:val="000000"/>
          <w:kern w:val="0"/>
          <w:sz w:val="28"/>
          <w:szCs w:val="28"/>
          <w:bdr w:val="none" w:sz="0" w:space="0" w:color="auto" w:frame="1"/>
        </w:rPr>
        <w:t> </w:t>
      </w:r>
      <w:r w:rsidRPr="007325D2">
        <w:rPr>
          <w:rFonts w:ascii="MS Mincho" w:eastAsia="MS Mincho" w:hAnsi="MS Mincho" w:cs="MS Mincho" w:hint="eastAsia"/>
          <w:color w:val="000000"/>
          <w:kern w:val="0"/>
          <w:sz w:val="28"/>
          <w:szCs w:val="28"/>
          <w:bdr w:val="none" w:sz="0" w:space="0" w:color="auto" w:frame="1"/>
        </w:rPr>
        <w:t> </w:t>
      </w:r>
    </w:p>
    <w:p w:rsidR="007325D2" w:rsidRDefault="007325D2" w:rsidP="007325D2">
      <w:pPr>
        <w:widowControl/>
        <w:shd w:val="clear" w:color="auto" w:fill="FFFFFF"/>
        <w:spacing w:line="480" w:lineRule="auto"/>
        <w:ind w:firstLine="480"/>
        <w:rPr>
          <w:rFonts w:ascii="MS Mincho" w:hAnsi="MS Mincho" w:cs="MS Mincho" w:hint="eastAsia"/>
          <w:color w:val="000000"/>
          <w:kern w:val="0"/>
          <w:sz w:val="28"/>
          <w:szCs w:val="28"/>
          <w:bdr w:val="none" w:sz="0" w:space="0" w:color="auto" w:frame="1"/>
        </w:rPr>
      </w:pPr>
    </w:p>
    <w:p w:rsidR="007325D2" w:rsidRPr="007325D2" w:rsidRDefault="007325D2" w:rsidP="007325D2">
      <w:pPr>
        <w:widowControl/>
        <w:shd w:val="clear" w:color="auto" w:fill="FFFFFF"/>
        <w:spacing w:line="480" w:lineRule="auto"/>
        <w:ind w:firstLine="480"/>
        <w:rPr>
          <w:rFonts w:ascii="宋体" w:hAnsi="宋体" w:cs="宋体" w:hint="eastAsia"/>
          <w:color w:val="000000"/>
          <w:kern w:val="0"/>
          <w:sz w:val="28"/>
          <w:szCs w:val="28"/>
        </w:rPr>
      </w:pPr>
    </w:p>
    <w:p w:rsidR="007325D2" w:rsidRPr="007325D2" w:rsidRDefault="007325D2" w:rsidP="007325D2">
      <w:pPr>
        <w:widowControl/>
        <w:shd w:val="clear" w:color="auto" w:fill="FFFFFF"/>
        <w:spacing w:line="480" w:lineRule="auto"/>
        <w:ind w:firstLine="480"/>
        <w:jc w:val="center"/>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36"/>
          <w:szCs w:val="36"/>
          <w:bdr w:val="none" w:sz="0" w:space="0" w:color="auto" w:frame="1"/>
        </w:rPr>
        <w:lastRenderedPageBreak/>
        <w:t>四川省工伤保险费率管理办法</w:t>
      </w:r>
    </w:p>
    <w:p w:rsidR="007325D2" w:rsidRPr="007325D2" w:rsidRDefault="007325D2" w:rsidP="007325D2">
      <w:pPr>
        <w:widowControl/>
        <w:shd w:val="clear" w:color="auto" w:fill="FFFFFF"/>
        <w:spacing w:line="480" w:lineRule="auto"/>
        <w:ind w:firstLine="480"/>
        <w:jc w:val="left"/>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36"/>
          <w:szCs w:val="36"/>
          <w:bdr w:val="none" w:sz="0" w:space="0" w:color="auto" w:frame="1"/>
        </w:rPr>
        <w:br/>
      </w:r>
      <w:r>
        <w:rPr>
          <w:rFonts w:ascii="宋体" w:eastAsia="宋体" w:hAnsi="宋体" w:cs="宋体" w:hint="eastAsia"/>
          <w:color w:val="000000"/>
          <w:kern w:val="0"/>
          <w:sz w:val="28"/>
          <w:szCs w:val="28"/>
          <w:bdr w:val="none" w:sz="0" w:space="0" w:color="auto" w:frame="1"/>
        </w:rPr>
        <w:t xml:space="preserve">     </w:t>
      </w:r>
      <w:r w:rsidRPr="007325D2">
        <w:rPr>
          <w:rFonts w:ascii="宋体" w:eastAsia="宋体" w:hAnsi="宋体" w:cs="宋体" w:hint="eastAsia"/>
          <w:color w:val="000000"/>
          <w:kern w:val="0"/>
          <w:sz w:val="28"/>
          <w:szCs w:val="28"/>
          <w:bdr w:val="none" w:sz="0" w:space="0" w:color="auto" w:frame="1"/>
        </w:rPr>
        <w:t>第一条 </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为健全工伤保险费率管理机制，提高工伤保险基金使用质效，发挥工伤保险费率的经济杠杆作用，进一步加强工伤预防，促进安全生产，</w:t>
      </w:r>
      <w:proofErr w:type="gramStart"/>
      <w:r w:rsidRPr="007325D2">
        <w:rPr>
          <w:rFonts w:ascii="宋体" w:eastAsia="宋体" w:hAnsi="宋体" w:cs="宋体" w:hint="eastAsia"/>
          <w:color w:val="000000"/>
          <w:kern w:val="0"/>
          <w:sz w:val="28"/>
          <w:szCs w:val="28"/>
          <w:bdr w:val="none" w:sz="0" w:space="0" w:color="auto" w:frame="1"/>
        </w:rPr>
        <w:t>更好保障</w:t>
      </w:r>
      <w:proofErr w:type="gramEnd"/>
      <w:r w:rsidRPr="007325D2">
        <w:rPr>
          <w:rFonts w:ascii="宋体" w:eastAsia="宋体" w:hAnsi="宋体" w:cs="宋体" w:hint="eastAsia"/>
          <w:color w:val="000000"/>
          <w:kern w:val="0"/>
          <w:sz w:val="28"/>
          <w:szCs w:val="28"/>
          <w:bdr w:val="none" w:sz="0" w:space="0" w:color="auto" w:frame="1"/>
        </w:rPr>
        <w:t>职工生命健康安全，降低用人单位负担，分散企业用工风险，根据《中华人民共和国社会保险法》《工伤保险条例》《四川省工伤保险条例》《人力资源社会保障部 财政部关于调整工伤保险费率政策的通知》（</w:t>
      </w:r>
      <w:proofErr w:type="gramStart"/>
      <w:r w:rsidRPr="007325D2">
        <w:rPr>
          <w:rFonts w:ascii="宋体" w:eastAsia="宋体" w:hAnsi="宋体" w:cs="宋体" w:hint="eastAsia"/>
          <w:color w:val="000000"/>
          <w:kern w:val="0"/>
          <w:sz w:val="28"/>
          <w:szCs w:val="28"/>
          <w:bdr w:val="none" w:sz="0" w:space="0" w:color="auto" w:frame="1"/>
        </w:rPr>
        <w:t>人社部</w:t>
      </w:r>
      <w:proofErr w:type="gramEnd"/>
      <w:r w:rsidRPr="007325D2">
        <w:rPr>
          <w:rFonts w:ascii="宋体" w:eastAsia="宋体" w:hAnsi="宋体" w:cs="宋体" w:hint="eastAsia"/>
          <w:color w:val="000000"/>
          <w:kern w:val="0"/>
          <w:sz w:val="28"/>
          <w:szCs w:val="28"/>
          <w:bdr w:val="none" w:sz="0" w:space="0" w:color="auto" w:frame="1"/>
        </w:rPr>
        <w:t>发〔2015〕71号）、《人力资源社会保障部 财政部关于做好工伤保险费率调整工作进一步加强基金管理的指导意见》（</w:t>
      </w:r>
      <w:proofErr w:type="gramStart"/>
      <w:r w:rsidRPr="007325D2">
        <w:rPr>
          <w:rFonts w:ascii="宋体" w:eastAsia="宋体" w:hAnsi="宋体" w:cs="宋体" w:hint="eastAsia"/>
          <w:color w:val="000000"/>
          <w:kern w:val="0"/>
          <w:sz w:val="28"/>
          <w:szCs w:val="28"/>
          <w:bdr w:val="none" w:sz="0" w:space="0" w:color="auto" w:frame="1"/>
        </w:rPr>
        <w:t>人社部</w:t>
      </w:r>
      <w:proofErr w:type="gramEnd"/>
      <w:r w:rsidRPr="007325D2">
        <w:rPr>
          <w:rFonts w:ascii="宋体" w:eastAsia="宋体" w:hAnsi="宋体" w:cs="宋体" w:hint="eastAsia"/>
          <w:color w:val="000000"/>
          <w:kern w:val="0"/>
          <w:sz w:val="28"/>
          <w:szCs w:val="28"/>
          <w:bdr w:val="none" w:sz="0" w:space="0" w:color="auto" w:frame="1"/>
        </w:rPr>
        <w:t>发〔2015〕72号）和《四川省人力资源和社会保障厅 四川省财政厅 国家税务总局四川省税务局关于进一步完善四川省工伤保险省级统筹制度的实施意见》（川人社规〔2023〕3号）等有关规定，结合本省实际，制定本办法。</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第二条 </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本办法适用于四川省行政区域内依法参加工伤保险的各类用人单位（用工单位）和工程建设项目。</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第三条 </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按照《国民经济行业分类》（GB/T 4754-2017）对行业的划分，根据不同行业的工伤风险程度，由低到高，依次将本省行政区域内的行业工伤风险类别划分为一类至八类（具体见附件），《国民经济行业分类》有更新的，按更新后的行业分类重新划分。不同工伤风险类别的行业执行不同的工伤保险行业基准费率（以下称基准费率）。全省工伤保险一类至八类行业基准费率分别为：0.2%、0.4%、0.7%、0.9%、1.1%、1.3%、1.6%、1.9%。</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lastRenderedPageBreak/>
        <w:t>第四条 </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省级人力资源社会保障、财政、税务部门可根据全省上年末工伤保险基金累计结余可支付月数对基准费率实行动态调整。</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（一）可支付月数在24个月及以上时，可在现行基准费率的基础上下调50%；</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（二）可支付月数不足24个月但高于或等于18个月时，可在现行基准费率的基础上下调20%；</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（三）可支付月数不足18个月但高于或等于12个月时，不作调整；</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（四）可支付月数不足12个月但高于或等于9个月时，在现行基准费率的基础</w:t>
      </w:r>
      <w:proofErr w:type="gramStart"/>
      <w:r w:rsidRPr="007325D2">
        <w:rPr>
          <w:rFonts w:ascii="宋体" w:eastAsia="宋体" w:hAnsi="宋体" w:cs="宋体" w:hint="eastAsia"/>
          <w:color w:val="000000"/>
          <w:kern w:val="0"/>
          <w:sz w:val="28"/>
          <w:szCs w:val="28"/>
          <w:bdr w:val="none" w:sz="0" w:space="0" w:color="auto" w:frame="1"/>
        </w:rPr>
        <w:t>上</w:t>
      </w:r>
      <w:proofErr w:type="gramEnd"/>
      <w:r w:rsidRPr="007325D2">
        <w:rPr>
          <w:rFonts w:ascii="宋体" w:eastAsia="宋体" w:hAnsi="宋体" w:cs="宋体" w:hint="eastAsia"/>
          <w:color w:val="000000"/>
          <w:kern w:val="0"/>
          <w:sz w:val="28"/>
          <w:szCs w:val="28"/>
          <w:bdr w:val="none" w:sz="0" w:space="0" w:color="auto" w:frame="1"/>
        </w:rPr>
        <w:t>上调20%；</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（五）可支付月数不足9个月时，在现行基准费率的基础</w:t>
      </w:r>
      <w:proofErr w:type="gramStart"/>
      <w:r w:rsidRPr="007325D2">
        <w:rPr>
          <w:rFonts w:ascii="宋体" w:eastAsia="宋体" w:hAnsi="宋体" w:cs="宋体" w:hint="eastAsia"/>
          <w:color w:val="000000"/>
          <w:kern w:val="0"/>
          <w:sz w:val="28"/>
          <w:szCs w:val="28"/>
          <w:bdr w:val="none" w:sz="0" w:space="0" w:color="auto" w:frame="1"/>
        </w:rPr>
        <w:t>上</w:t>
      </w:r>
      <w:proofErr w:type="gramEnd"/>
      <w:r w:rsidRPr="007325D2">
        <w:rPr>
          <w:rFonts w:ascii="宋体" w:eastAsia="宋体" w:hAnsi="宋体" w:cs="宋体" w:hint="eastAsia"/>
          <w:color w:val="000000"/>
          <w:kern w:val="0"/>
          <w:sz w:val="28"/>
          <w:szCs w:val="28"/>
          <w:bdr w:val="none" w:sz="0" w:space="0" w:color="auto" w:frame="1"/>
        </w:rPr>
        <w:t>上调50%。</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第五条 </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以工程建设项目参加工伤保险的，工伤保险的缴费费率统一为项目工程合同（含追加合同款）总造价的0.08%，以后可根据基金收支等情况适时调整，国家有新规定的从其规定。</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第六条 </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用人单位的工伤保险缴费费率实行浮动管理。其中：一类行业在基准费率的基础上，可向上浮动至120%、150%，不实行费率下浮；二类至八类行业在基准费率的基础上，可向上浮动至120%、150%或者向下浮动至80%、50%。</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第七条 </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工伤保险费率按自然年度浮动，每年浮动一次，从每年1月开始执行。用人单位首次参加工伤保险执行基准费率。用人单</w:t>
      </w:r>
      <w:r w:rsidRPr="007325D2">
        <w:rPr>
          <w:rFonts w:ascii="宋体" w:eastAsia="宋体" w:hAnsi="宋体" w:cs="宋体" w:hint="eastAsia"/>
          <w:color w:val="000000"/>
          <w:kern w:val="0"/>
          <w:sz w:val="28"/>
          <w:szCs w:val="28"/>
          <w:bdr w:val="none" w:sz="0" w:space="0" w:color="auto" w:frame="1"/>
        </w:rPr>
        <w:lastRenderedPageBreak/>
        <w:t>位在上年度首次参加工伤保险且缴费不足12个月的，不实行费率浮动，仍执行基准费率。</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第八条 </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社会保险经办机构根据用人单位上年度工伤</w:t>
      </w:r>
      <w:proofErr w:type="gramStart"/>
      <w:r w:rsidRPr="007325D2">
        <w:rPr>
          <w:rFonts w:ascii="宋体" w:eastAsia="宋体" w:hAnsi="宋体" w:cs="宋体" w:hint="eastAsia"/>
          <w:color w:val="000000"/>
          <w:kern w:val="0"/>
          <w:sz w:val="28"/>
          <w:szCs w:val="28"/>
          <w:bdr w:val="none" w:sz="0" w:space="0" w:color="auto" w:frame="1"/>
        </w:rPr>
        <w:t>保险支缴率</w:t>
      </w:r>
      <w:proofErr w:type="gramEnd"/>
      <w:r w:rsidRPr="007325D2">
        <w:rPr>
          <w:rFonts w:ascii="宋体" w:eastAsia="宋体" w:hAnsi="宋体" w:cs="宋体" w:hint="eastAsia"/>
          <w:color w:val="000000"/>
          <w:kern w:val="0"/>
          <w:sz w:val="28"/>
          <w:szCs w:val="28"/>
          <w:bdr w:val="none" w:sz="0" w:space="0" w:color="auto" w:frame="1"/>
        </w:rPr>
        <w:t>，按照下列标准进行浮动：</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（一）上年度工伤</w:t>
      </w:r>
      <w:proofErr w:type="gramStart"/>
      <w:r w:rsidRPr="007325D2">
        <w:rPr>
          <w:rFonts w:ascii="宋体" w:eastAsia="宋体" w:hAnsi="宋体" w:cs="宋体" w:hint="eastAsia"/>
          <w:color w:val="000000"/>
          <w:kern w:val="0"/>
          <w:sz w:val="28"/>
          <w:szCs w:val="28"/>
          <w:bdr w:val="none" w:sz="0" w:space="0" w:color="auto" w:frame="1"/>
        </w:rPr>
        <w:t>保险支缴率</w:t>
      </w:r>
      <w:proofErr w:type="gramEnd"/>
      <w:r w:rsidRPr="007325D2">
        <w:rPr>
          <w:rFonts w:ascii="宋体" w:eastAsia="宋体" w:hAnsi="宋体" w:cs="宋体" w:hint="eastAsia"/>
          <w:color w:val="000000"/>
          <w:kern w:val="0"/>
          <w:sz w:val="28"/>
          <w:szCs w:val="28"/>
          <w:bdr w:val="none" w:sz="0" w:space="0" w:color="auto" w:frame="1"/>
        </w:rPr>
        <w:t>为零的用人单位，本年度工伤保险费率下浮至基准费率的50%；</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（二）上年度工伤</w:t>
      </w:r>
      <w:proofErr w:type="gramStart"/>
      <w:r w:rsidRPr="007325D2">
        <w:rPr>
          <w:rFonts w:ascii="宋体" w:eastAsia="宋体" w:hAnsi="宋体" w:cs="宋体" w:hint="eastAsia"/>
          <w:color w:val="000000"/>
          <w:kern w:val="0"/>
          <w:sz w:val="28"/>
          <w:szCs w:val="28"/>
          <w:bdr w:val="none" w:sz="0" w:space="0" w:color="auto" w:frame="1"/>
        </w:rPr>
        <w:t>保险支缴率</w:t>
      </w:r>
      <w:proofErr w:type="gramEnd"/>
      <w:r w:rsidRPr="007325D2">
        <w:rPr>
          <w:rFonts w:ascii="宋体" w:eastAsia="宋体" w:hAnsi="宋体" w:cs="宋体" w:hint="eastAsia"/>
          <w:color w:val="000000"/>
          <w:kern w:val="0"/>
          <w:sz w:val="28"/>
          <w:szCs w:val="28"/>
          <w:bdr w:val="none" w:sz="0" w:space="0" w:color="auto" w:frame="1"/>
        </w:rPr>
        <w:t>大于零且小于等于50%的用人单位，本年度工伤保险费率下浮至基准费率的80%；</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（三）上年度工伤</w:t>
      </w:r>
      <w:proofErr w:type="gramStart"/>
      <w:r w:rsidRPr="007325D2">
        <w:rPr>
          <w:rFonts w:ascii="宋体" w:eastAsia="宋体" w:hAnsi="宋体" w:cs="宋体" w:hint="eastAsia"/>
          <w:color w:val="000000"/>
          <w:kern w:val="0"/>
          <w:sz w:val="28"/>
          <w:szCs w:val="28"/>
          <w:bdr w:val="none" w:sz="0" w:space="0" w:color="auto" w:frame="1"/>
        </w:rPr>
        <w:t>保险支缴率</w:t>
      </w:r>
      <w:proofErr w:type="gramEnd"/>
      <w:r w:rsidRPr="007325D2">
        <w:rPr>
          <w:rFonts w:ascii="宋体" w:eastAsia="宋体" w:hAnsi="宋体" w:cs="宋体" w:hint="eastAsia"/>
          <w:color w:val="000000"/>
          <w:kern w:val="0"/>
          <w:sz w:val="28"/>
          <w:szCs w:val="28"/>
          <w:bdr w:val="none" w:sz="0" w:space="0" w:color="auto" w:frame="1"/>
        </w:rPr>
        <w:t>大于50%且小于等于100%的用人单位，本年度工伤保险费率不浮动，执行基准费率；</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（四）上年度工伤</w:t>
      </w:r>
      <w:proofErr w:type="gramStart"/>
      <w:r w:rsidRPr="007325D2">
        <w:rPr>
          <w:rFonts w:ascii="宋体" w:eastAsia="宋体" w:hAnsi="宋体" w:cs="宋体" w:hint="eastAsia"/>
          <w:color w:val="000000"/>
          <w:kern w:val="0"/>
          <w:sz w:val="28"/>
          <w:szCs w:val="28"/>
          <w:bdr w:val="none" w:sz="0" w:space="0" w:color="auto" w:frame="1"/>
        </w:rPr>
        <w:t>保险支缴率</w:t>
      </w:r>
      <w:proofErr w:type="gramEnd"/>
      <w:r w:rsidRPr="007325D2">
        <w:rPr>
          <w:rFonts w:ascii="宋体" w:eastAsia="宋体" w:hAnsi="宋体" w:cs="宋体" w:hint="eastAsia"/>
          <w:color w:val="000000"/>
          <w:kern w:val="0"/>
          <w:sz w:val="28"/>
          <w:szCs w:val="28"/>
          <w:bdr w:val="none" w:sz="0" w:space="0" w:color="auto" w:frame="1"/>
        </w:rPr>
        <w:t>大于100%且小于等于150%的用人单位，本年度工伤保险费率上浮至基准费率的120%；</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（五）上年度工伤</w:t>
      </w:r>
      <w:proofErr w:type="gramStart"/>
      <w:r w:rsidRPr="007325D2">
        <w:rPr>
          <w:rFonts w:ascii="宋体" w:eastAsia="宋体" w:hAnsi="宋体" w:cs="宋体" w:hint="eastAsia"/>
          <w:color w:val="000000"/>
          <w:kern w:val="0"/>
          <w:sz w:val="28"/>
          <w:szCs w:val="28"/>
          <w:bdr w:val="none" w:sz="0" w:space="0" w:color="auto" w:frame="1"/>
        </w:rPr>
        <w:t>保险支缴率</w:t>
      </w:r>
      <w:proofErr w:type="gramEnd"/>
      <w:r w:rsidRPr="007325D2">
        <w:rPr>
          <w:rFonts w:ascii="宋体" w:eastAsia="宋体" w:hAnsi="宋体" w:cs="宋体" w:hint="eastAsia"/>
          <w:color w:val="000000"/>
          <w:kern w:val="0"/>
          <w:sz w:val="28"/>
          <w:szCs w:val="28"/>
          <w:bdr w:val="none" w:sz="0" w:space="0" w:color="auto" w:frame="1"/>
        </w:rPr>
        <w:t>大于150%的用人单位，本年度工伤保险费率上浮至基准费率的150%。</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本办法所称工伤</w:t>
      </w:r>
      <w:proofErr w:type="gramStart"/>
      <w:r w:rsidRPr="007325D2">
        <w:rPr>
          <w:rFonts w:ascii="宋体" w:eastAsia="宋体" w:hAnsi="宋体" w:cs="宋体" w:hint="eastAsia"/>
          <w:color w:val="000000"/>
          <w:kern w:val="0"/>
          <w:sz w:val="28"/>
          <w:szCs w:val="28"/>
          <w:bdr w:val="none" w:sz="0" w:space="0" w:color="auto" w:frame="1"/>
        </w:rPr>
        <w:t>保险支缴率</w:t>
      </w:r>
      <w:proofErr w:type="gramEnd"/>
      <w:r w:rsidRPr="007325D2">
        <w:rPr>
          <w:rFonts w:ascii="宋体" w:eastAsia="宋体" w:hAnsi="宋体" w:cs="宋体" w:hint="eastAsia"/>
          <w:color w:val="000000"/>
          <w:kern w:val="0"/>
          <w:sz w:val="28"/>
          <w:szCs w:val="28"/>
          <w:bdr w:val="none" w:sz="0" w:space="0" w:color="auto" w:frame="1"/>
        </w:rPr>
        <w:t>指在一个浮动周期内，工伤保险基金支付用人单位工伤职工和供养亲属的工伤保险待遇金额与该单位缴纳工伤保险费的比例。</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第九条 </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社会保险经办机构在执行工伤</w:t>
      </w:r>
      <w:proofErr w:type="gramStart"/>
      <w:r w:rsidRPr="007325D2">
        <w:rPr>
          <w:rFonts w:ascii="宋体" w:eastAsia="宋体" w:hAnsi="宋体" w:cs="宋体" w:hint="eastAsia"/>
          <w:color w:val="000000"/>
          <w:kern w:val="0"/>
          <w:sz w:val="28"/>
          <w:szCs w:val="28"/>
          <w:bdr w:val="none" w:sz="0" w:space="0" w:color="auto" w:frame="1"/>
        </w:rPr>
        <w:t>保险支缴率</w:t>
      </w:r>
      <w:proofErr w:type="gramEnd"/>
      <w:r w:rsidRPr="007325D2">
        <w:rPr>
          <w:rFonts w:ascii="宋体" w:eastAsia="宋体" w:hAnsi="宋体" w:cs="宋体" w:hint="eastAsia"/>
          <w:color w:val="000000"/>
          <w:kern w:val="0"/>
          <w:sz w:val="28"/>
          <w:szCs w:val="28"/>
          <w:bdr w:val="none" w:sz="0" w:space="0" w:color="auto" w:frame="1"/>
        </w:rPr>
        <w:t>浮动标准基础上，对上年度工伤发生率达到全省平均工伤发生率3倍及以上的用人单位，再进行如下调整：</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（一）按照工伤</w:t>
      </w:r>
      <w:proofErr w:type="gramStart"/>
      <w:r w:rsidRPr="007325D2">
        <w:rPr>
          <w:rFonts w:ascii="宋体" w:eastAsia="宋体" w:hAnsi="宋体" w:cs="宋体" w:hint="eastAsia"/>
          <w:color w:val="000000"/>
          <w:kern w:val="0"/>
          <w:sz w:val="28"/>
          <w:szCs w:val="28"/>
          <w:bdr w:val="none" w:sz="0" w:space="0" w:color="auto" w:frame="1"/>
        </w:rPr>
        <w:t>保险支缴率</w:t>
      </w:r>
      <w:proofErr w:type="gramEnd"/>
      <w:r w:rsidRPr="007325D2">
        <w:rPr>
          <w:rFonts w:ascii="宋体" w:eastAsia="宋体" w:hAnsi="宋体" w:cs="宋体" w:hint="eastAsia"/>
          <w:color w:val="000000"/>
          <w:kern w:val="0"/>
          <w:sz w:val="28"/>
          <w:szCs w:val="28"/>
          <w:bdr w:val="none" w:sz="0" w:space="0" w:color="auto" w:frame="1"/>
        </w:rPr>
        <w:t>计算应当下浮的用人单位，本年度工伤保险费率不予下浮，执行基准费率；</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lastRenderedPageBreak/>
        <w:t>（二）按照工伤</w:t>
      </w:r>
      <w:proofErr w:type="gramStart"/>
      <w:r w:rsidRPr="007325D2">
        <w:rPr>
          <w:rFonts w:ascii="宋体" w:eastAsia="宋体" w:hAnsi="宋体" w:cs="宋体" w:hint="eastAsia"/>
          <w:color w:val="000000"/>
          <w:kern w:val="0"/>
          <w:sz w:val="28"/>
          <w:szCs w:val="28"/>
          <w:bdr w:val="none" w:sz="0" w:space="0" w:color="auto" w:frame="1"/>
        </w:rPr>
        <w:t>保险支缴率</w:t>
      </w:r>
      <w:proofErr w:type="gramEnd"/>
      <w:r w:rsidRPr="007325D2">
        <w:rPr>
          <w:rFonts w:ascii="宋体" w:eastAsia="宋体" w:hAnsi="宋体" w:cs="宋体" w:hint="eastAsia"/>
          <w:color w:val="000000"/>
          <w:kern w:val="0"/>
          <w:sz w:val="28"/>
          <w:szCs w:val="28"/>
          <w:bdr w:val="none" w:sz="0" w:space="0" w:color="auto" w:frame="1"/>
        </w:rPr>
        <w:t>计算应当执行基准费率的用人单位，本年度工伤保险费率上浮至基准费率的120%；</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（三）按照工伤</w:t>
      </w:r>
      <w:proofErr w:type="gramStart"/>
      <w:r w:rsidRPr="007325D2">
        <w:rPr>
          <w:rFonts w:ascii="宋体" w:eastAsia="宋体" w:hAnsi="宋体" w:cs="宋体" w:hint="eastAsia"/>
          <w:color w:val="000000"/>
          <w:kern w:val="0"/>
          <w:sz w:val="28"/>
          <w:szCs w:val="28"/>
          <w:bdr w:val="none" w:sz="0" w:space="0" w:color="auto" w:frame="1"/>
        </w:rPr>
        <w:t>保险支缴率</w:t>
      </w:r>
      <w:proofErr w:type="gramEnd"/>
      <w:r w:rsidRPr="007325D2">
        <w:rPr>
          <w:rFonts w:ascii="宋体" w:eastAsia="宋体" w:hAnsi="宋体" w:cs="宋体" w:hint="eastAsia"/>
          <w:color w:val="000000"/>
          <w:kern w:val="0"/>
          <w:sz w:val="28"/>
          <w:szCs w:val="28"/>
          <w:bdr w:val="none" w:sz="0" w:space="0" w:color="auto" w:frame="1"/>
        </w:rPr>
        <w:t>计算应当上浮至基准费率120%的用人单位，本年度工伤保险费率上浮至基准费率的150%。</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本办法所称工伤发生率是指在一个浮动周期内，用人单位职工经社会保险行政部门认定为工伤的人次数与该用人单位平均缴费人数的比例。本办法所称全省平均工伤发生率是指在一个自然年度内，全省参保缴费人数中，认定为工伤的人次数的占比。</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第十条 </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用人单位在上年度有发生1例及以上接尘工龄不足5年的劳动者新发职业性尘肺病，或新发生3例及以上职业病情形的，本年度工伤保险费率直接上浮至基准费率的150%。</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第十一条 </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鼓励用人单位开展安全生产标准化建设。持有效期内一级或二级安全生产标准化证书，上年度工伤</w:t>
      </w:r>
      <w:proofErr w:type="gramStart"/>
      <w:r w:rsidRPr="007325D2">
        <w:rPr>
          <w:rFonts w:ascii="宋体" w:eastAsia="宋体" w:hAnsi="宋体" w:cs="宋体" w:hint="eastAsia"/>
          <w:color w:val="000000"/>
          <w:kern w:val="0"/>
          <w:sz w:val="28"/>
          <w:szCs w:val="28"/>
          <w:bdr w:val="none" w:sz="0" w:space="0" w:color="auto" w:frame="1"/>
        </w:rPr>
        <w:t>保险支缴率</w:t>
      </w:r>
      <w:proofErr w:type="gramEnd"/>
      <w:r w:rsidRPr="007325D2">
        <w:rPr>
          <w:rFonts w:ascii="宋体" w:eastAsia="宋体" w:hAnsi="宋体" w:cs="宋体" w:hint="eastAsia"/>
          <w:color w:val="000000"/>
          <w:kern w:val="0"/>
          <w:sz w:val="28"/>
          <w:szCs w:val="28"/>
          <w:bdr w:val="none" w:sz="0" w:space="0" w:color="auto" w:frame="1"/>
        </w:rPr>
        <w:t>未超过100%且不属于本办法第九条、第十条规定情形的用人单位（一类行业除外），其工伤保险费率按照下列标准调整：</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（一）持有效期一级安全生产标准化证书的用人单位，本年度工伤保险费率下浮至基准费率的50%；</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（二）持有效期二级安全生产标准化证书，上年度工伤</w:t>
      </w:r>
      <w:proofErr w:type="gramStart"/>
      <w:r w:rsidRPr="007325D2">
        <w:rPr>
          <w:rFonts w:ascii="宋体" w:eastAsia="宋体" w:hAnsi="宋体" w:cs="宋体" w:hint="eastAsia"/>
          <w:color w:val="000000"/>
          <w:kern w:val="0"/>
          <w:sz w:val="28"/>
          <w:szCs w:val="28"/>
          <w:bdr w:val="none" w:sz="0" w:space="0" w:color="auto" w:frame="1"/>
        </w:rPr>
        <w:t>保险支缴率</w:t>
      </w:r>
      <w:proofErr w:type="gramEnd"/>
      <w:r w:rsidRPr="007325D2">
        <w:rPr>
          <w:rFonts w:ascii="宋体" w:eastAsia="宋体" w:hAnsi="宋体" w:cs="宋体" w:hint="eastAsia"/>
          <w:color w:val="000000"/>
          <w:kern w:val="0"/>
          <w:sz w:val="28"/>
          <w:szCs w:val="28"/>
          <w:bdr w:val="none" w:sz="0" w:space="0" w:color="auto" w:frame="1"/>
        </w:rPr>
        <w:t>大于50%且小于等于100%的用人单位，本年度工伤保险费率下浮至基准费率的80%。</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本办法所指的安全生产标准化达标，是用人单位整体的安全生产条件被应急管理部门评为达到相应的标准化等级，不包括用人单位仅</w:t>
      </w:r>
      <w:r w:rsidRPr="007325D2">
        <w:rPr>
          <w:rFonts w:ascii="宋体" w:eastAsia="宋体" w:hAnsi="宋体" w:cs="宋体" w:hint="eastAsia"/>
          <w:color w:val="000000"/>
          <w:kern w:val="0"/>
          <w:sz w:val="28"/>
          <w:szCs w:val="28"/>
          <w:bdr w:val="none" w:sz="0" w:space="0" w:color="auto" w:frame="1"/>
        </w:rPr>
        <w:lastRenderedPageBreak/>
        <w:t>有部分分支机构、部分项目、部分设施设备等被评为安全生产标准化达标的情况。</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第十二条 </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鼓励用人单位开展</w:t>
      </w:r>
      <w:proofErr w:type="gramStart"/>
      <w:r w:rsidRPr="007325D2">
        <w:rPr>
          <w:rFonts w:ascii="宋体" w:eastAsia="宋体" w:hAnsi="宋体" w:cs="宋体" w:hint="eastAsia"/>
          <w:color w:val="000000"/>
          <w:kern w:val="0"/>
          <w:sz w:val="28"/>
          <w:szCs w:val="28"/>
          <w:bdr w:val="none" w:sz="0" w:space="0" w:color="auto" w:frame="1"/>
        </w:rPr>
        <w:t>健康企业</w:t>
      </w:r>
      <w:proofErr w:type="gramEnd"/>
      <w:r w:rsidRPr="007325D2">
        <w:rPr>
          <w:rFonts w:ascii="宋体" w:eastAsia="宋体" w:hAnsi="宋体" w:cs="宋体" w:hint="eastAsia"/>
          <w:color w:val="000000"/>
          <w:kern w:val="0"/>
          <w:sz w:val="28"/>
          <w:szCs w:val="28"/>
          <w:bdr w:val="none" w:sz="0" w:space="0" w:color="auto" w:frame="1"/>
        </w:rPr>
        <w:t>建设。被卫生健康部门评定为市级及以上健康企业，上年度工伤</w:t>
      </w:r>
      <w:proofErr w:type="gramStart"/>
      <w:r w:rsidRPr="007325D2">
        <w:rPr>
          <w:rFonts w:ascii="宋体" w:eastAsia="宋体" w:hAnsi="宋体" w:cs="宋体" w:hint="eastAsia"/>
          <w:color w:val="000000"/>
          <w:kern w:val="0"/>
          <w:sz w:val="28"/>
          <w:szCs w:val="28"/>
          <w:bdr w:val="none" w:sz="0" w:space="0" w:color="auto" w:frame="1"/>
        </w:rPr>
        <w:t>保险支缴率</w:t>
      </w:r>
      <w:proofErr w:type="gramEnd"/>
      <w:r w:rsidRPr="007325D2">
        <w:rPr>
          <w:rFonts w:ascii="宋体" w:eastAsia="宋体" w:hAnsi="宋体" w:cs="宋体" w:hint="eastAsia"/>
          <w:color w:val="000000"/>
          <w:kern w:val="0"/>
          <w:sz w:val="28"/>
          <w:szCs w:val="28"/>
          <w:bdr w:val="none" w:sz="0" w:space="0" w:color="auto" w:frame="1"/>
        </w:rPr>
        <w:t>未超过100%且不属于本办法第九条、第十条规定情形的用人单位（一类行业除外），其工伤保险费率按照下列标准调整：</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（一）省级及以上</w:t>
      </w:r>
      <w:proofErr w:type="gramStart"/>
      <w:r w:rsidRPr="007325D2">
        <w:rPr>
          <w:rFonts w:ascii="宋体" w:eastAsia="宋体" w:hAnsi="宋体" w:cs="宋体" w:hint="eastAsia"/>
          <w:color w:val="000000"/>
          <w:kern w:val="0"/>
          <w:sz w:val="28"/>
          <w:szCs w:val="28"/>
          <w:bdr w:val="none" w:sz="0" w:space="0" w:color="auto" w:frame="1"/>
        </w:rPr>
        <w:t>健康企业</w:t>
      </w:r>
      <w:proofErr w:type="gramEnd"/>
      <w:r w:rsidRPr="007325D2">
        <w:rPr>
          <w:rFonts w:ascii="宋体" w:eastAsia="宋体" w:hAnsi="宋体" w:cs="宋体" w:hint="eastAsia"/>
          <w:color w:val="000000"/>
          <w:kern w:val="0"/>
          <w:sz w:val="28"/>
          <w:szCs w:val="28"/>
          <w:bdr w:val="none" w:sz="0" w:space="0" w:color="auto" w:frame="1"/>
        </w:rPr>
        <w:t>本年度工伤保险费率下浮至基准费率的50%；</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（二）市级</w:t>
      </w:r>
      <w:proofErr w:type="gramStart"/>
      <w:r w:rsidRPr="007325D2">
        <w:rPr>
          <w:rFonts w:ascii="宋体" w:eastAsia="宋体" w:hAnsi="宋体" w:cs="宋体" w:hint="eastAsia"/>
          <w:color w:val="000000"/>
          <w:kern w:val="0"/>
          <w:sz w:val="28"/>
          <w:szCs w:val="28"/>
          <w:bdr w:val="none" w:sz="0" w:space="0" w:color="auto" w:frame="1"/>
        </w:rPr>
        <w:t>健康企业</w:t>
      </w:r>
      <w:proofErr w:type="gramEnd"/>
      <w:r w:rsidRPr="007325D2">
        <w:rPr>
          <w:rFonts w:ascii="宋体" w:eastAsia="宋体" w:hAnsi="宋体" w:cs="宋体" w:hint="eastAsia"/>
          <w:color w:val="000000"/>
          <w:kern w:val="0"/>
          <w:sz w:val="28"/>
          <w:szCs w:val="28"/>
          <w:bdr w:val="none" w:sz="0" w:space="0" w:color="auto" w:frame="1"/>
        </w:rPr>
        <w:t>上年度工伤</w:t>
      </w:r>
      <w:proofErr w:type="gramStart"/>
      <w:r w:rsidRPr="007325D2">
        <w:rPr>
          <w:rFonts w:ascii="宋体" w:eastAsia="宋体" w:hAnsi="宋体" w:cs="宋体" w:hint="eastAsia"/>
          <w:color w:val="000000"/>
          <w:kern w:val="0"/>
          <w:sz w:val="28"/>
          <w:szCs w:val="28"/>
          <w:bdr w:val="none" w:sz="0" w:space="0" w:color="auto" w:frame="1"/>
        </w:rPr>
        <w:t>保险支缴率</w:t>
      </w:r>
      <w:proofErr w:type="gramEnd"/>
      <w:r w:rsidRPr="007325D2">
        <w:rPr>
          <w:rFonts w:ascii="宋体" w:eastAsia="宋体" w:hAnsi="宋体" w:cs="宋体" w:hint="eastAsia"/>
          <w:color w:val="000000"/>
          <w:kern w:val="0"/>
          <w:sz w:val="28"/>
          <w:szCs w:val="28"/>
          <w:bdr w:val="none" w:sz="0" w:space="0" w:color="auto" w:frame="1"/>
        </w:rPr>
        <w:t>大于50%且小于等于100%的，本年度工伤保险费率下浮至基准费率的80%。</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本办法所指的健康企业，是用人单位整体被评为健康企业，不包括用人单位仅有部分分支机构等被评为</w:t>
      </w:r>
      <w:proofErr w:type="gramStart"/>
      <w:r w:rsidRPr="007325D2">
        <w:rPr>
          <w:rFonts w:ascii="宋体" w:eastAsia="宋体" w:hAnsi="宋体" w:cs="宋体" w:hint="eastAsia"/>
          <w:color w:val="000000"/>
          <w:kern w:val="0"/>
          <w:sz w:val="28"/>
          <w:szCs w:val="28"/>
          <w:bdr w:val="none" w:sz="0" w:space="0" w:color="auto" w:frame="1"/>
        </w:rPr>
        <w:t>健康企业</w:t>
      </w:r>
      <w:proofErr w:type="gramEnd"/>
      <w:r w:rsidRPr="007325D2">
        <w:rPr>
          <w:rFonts w:ascii="宋体" w:eastAsia="宋体" w:hAnsi="宋体" w:cs="宋体" w:hint="eastAsia"/>
          <w:color w:val="000000"/>
          <w:kern w:val="0"/>
          <w:sz w:val="28"/>
          <w:szCs w:val="28"/>
          <w:bdr w:val="none" w:sz="0" w:space="0" w:color="auto" w:frame="1"/>
        </w:rPr>
        <w:t>的情况。</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第十三条 </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用人单位在上年度有下列情形之一的，本年度工伤保险费率不得下浮：</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（一）欠缴工伤保险费的；</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（二）骗取工伤保险待遇的；</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（三）少报、漏报、瞒报缴费工资总额或者从业人员人数，由社会保险费征缴机构责令其限期缴纳或者补足，在限期内未补缴到位的；</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（四）上年度实际缴费不满12个月的；</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（五）上年度承包的工程建设项目未依法参加工伤保险的；</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（六）未按照法律法规相关要求落实职业病防治管理措施被行政处罚，或职业病危害综合风险评估为丙类的；</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lastRenderedPageBreak/>
        <w:t>（七）用人单位在上一浮动周期内，被主管部门撤销安全生产标准化等级和移出“健康企业”名单的，不得按本办法第十一条和十二条规定下浮；</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（八）法律、法规、规章规定的其他不实行下浮的情形。</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第十四条 </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属于下列情形之一的，发生的工伤以及产生的工伤保险费用不纳入用人单位工伤发生率、工伤</w:t>
      </w:r>
      <w:proofErr w:type="gramStart"/>
      <w:r w:rsidRPr="007325D2">
        <w:rPr>
          <w:rFonts w:ascii="宋体" w:eastAsia="宋体" w:hAnsi="宋体" w:cs="宋体" w:hint="eastAsia"/>
          <w:color w:val="000000"/>
          <w:kern w:val="0"/>
          <w:sz w:val="28"/>
          <w:szCs w:val="28"/>
          <w:bdr w:val="none" w:sz="0" w:space="0" w:color="auto" w:frame="1"/>
        </w:rPr>
        <w:t>保险支缴率</w:t>
      </w:r>
      <w:proofErr w:type="gramEnd"/>
      <w:r w:rsidRPr="007325D2">
        <w:rPr>
          <w:rFonts w:ascii="宋体" w:eastAsia="宋体" w:hAnsi="宋体" w:cs="宋体" w:hint="eastAsia"/>
          <w:color w:val="000000"/>
          <w:kern w:val="0"/>
          <w:sz w:val="28"/>
          <w:szCs w:val="28"/>
          <w:bdr w:val="none" w:sz="0" w:space="0" w:color="auto" w:frame="1"/>
        </w:rPr>
        <w:t>和全省平均工伤发生率的计算范围：</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（一）职工在抢险救灾等维护国家利益、公共利益活动中受到伤害的；</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（二）职工由用人单位指派前往依法宣布为疫区的地方工作，或在传染病疫情和突发公共卫生事件中的预防、救治等工作中感染该传染病的；</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（三）职工原在军队服役，因战、因公负伤致残，已取得革命伤残军人证，到用人单位后旧伤复发的；</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（四）职工在地震、泥石流等自然灾害中受到伤害被认定为工伤的；</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（五）法律、法规、规章规定的其他不纳入工伤</w:t>
      </w:r>
      <w:proofErr w:type="gramStart"/>
      <w:r w:rsidRPr="007325D2">
        <w:rPr>
          <w:rFonts w:ascii="宋体" w:eastAsia="宋体" w:hAnsi="宋体" w:cs="宋体" w:hint="eastAsia"/>
          <w:color w:val="000000"/>
          <w:kern w:val="0"/>
          <w:sz w:val="28"/>
          <w:szCs w:val="28"/>
          <w:bdr w:val="none" w:sz="0" w:space="0" w:color="auto" w:frame="1"/>
        </w:rPr>
        <w:t>保险支缴率</w:t>
      </w:r>
      <w:proofErr w:type="gramEnd"/>
      <w:r w:rsidRPr="007325D2">
        <w:rPr>
          <w:rFonts w:ascii="宋体" w:eastAsia="宋体" w:hAnsi="宋体" w:cs="宋体" w:hint="eastAsia"/>
          <w:color w:val="000000"/>
          <w:kern w:val="0"/>
          <w:sz w:val="28"/>
          <w:szCs w:val="28"/>
          <w:bdr w:val="none" w:sz="0" w:space="0" w:color="auto" w:frame="1"/>
        </w:rPr>
        <w:t>核算范围情形。</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第十五条 </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用人单位分立、合并、转让的，由承继单位承担原用人单位的工伤保险费率浮动责任。分立、转让的按照原用人单位的具体情形进行费率浮动；合并的应将各原用人单位的具体情形合并计算后再进行费率浮动。</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lastRenderedPageBreak/>
        <w:t>第十六条 </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参保地社会保险经办机构具体负责本行政区域内用人单位费率核定工作。各级社会保险经办机构应当在每年第一季度按照本办法规定，在用人单位所在行业的基准费率基础上，根据用人单位上年度工伤保险基金使用情况、工伤发生率和职业病危害程度，按照本办法规定的浮动标准，具体核定各用人单位的工伤保险费率，并在费率调整后10个工作日内将浮动结果通过线上或线下方式告知参保单位。告知内容包括：用人单位一个浮动周期内工伤保险基金使用情况、所属浮动费率档次、本年度缴费费率以及申诉的部门和时限等信息。</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第十七条 </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用人单位对费率浮动结果有异议的，在收到告知后10个工作日内，向社会保险经办机构提出重新核定工伤保险费率的申请，并提供相关材料。社会保险经办机构应自收到用人单位申请之日起10个工作日内重新核定，并将重新核定结果和依据告知用人单位。用人单位在费率浮动周期内费率浮动工作完成前暂按原费率申报每月工伤保险费，在费率浮动工作完成后，改按浮动调整后的费率从当年1月起执行。</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第十八条 </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从事两种或两种以上生产经营业务难以确定行业风险类别的，一般以其职工人数所占比重最大的生产经营活动确定行业风险类别和基准费率。劳务派遣单位，根据被派遣劳动者</w:t>
      </w:r>
      <w:proofErr w:type="gramStart"/>
      <w:r w:rsidRPr="007325D2">
        <w:rPr>
          <w:rFonts w:ascii="宋体" w:eastAsia="宋体" w:hAnsi="宋体" w:cs="宋体" w:hint="eastAsia"/>
          <w:color w:val="000000"/>
          <w:kern w:val="0"/>
          <w:sz w:val="28"/>
          <w:szCs w:val="28"/>
          <w:bdr w:val="none" w:sz="0" w:space="0" w:color="auto" w:frame="1"/>
        </w:rPr>
        <w:t>各实际</w:t>
      </w:r>
      <w:proofErr w:type="gramEnd"/>
      <w:r w:rsidRPr="007325D2">
        <w:rPr>
          <w:rFonts w:ascii="宋体" w:eastAsia="宋体" w:hAnsi="宋体" w:cs="宋体" w:hint="eastAsia"/>
          <w:color w:val="000000"/>
          <w:kern w:val="0"/>
          <w:sz w:val="28"/>
          <w:szCs w:val="28"/>
          <w:bdr w:val="none" w:sz="0" w:space="0" w:color="auto" w:frame="1"/>
        </w:rPr>
        <w:t>用工单位生产经营活动分别确定行业风险类别和基准费率；或者根据多数被派遣劳动者实际用工单位所在行业，确定其工伤风险行业类别和基</w:t>
      </w:r>
      <w:r w:rsidRPr="007325D2">
        <w:rPr>
          <w:rFonts w:ascii="宋体" w:eastAsia="宋体" w:hAnsi="宋体" w:cs="宋体" w:hint="eastAsia"/>
          <w:color w:val="000000"/>
          <w:kern w:val="0"/>
          <w:sz w:val="28"/>
          <w:szCs w:val="28"/>
          <w:bdr w:val="none" w:sz="0" w:space="0" w:color="auto" w:frame="1"/>
        </w:rPr>
        <w:lastRenderedPageBreak/>
        <w:t>准费率。用工单位或者劳务派遣单位应当及时向社会保险经办机构报备实际用工的工伤风险类别变化情况。</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省本级企业参保单位按所属二级单位确定行业风险类别、基准费率和费率浮动档次。</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第十九条 </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未纳入《国民经济行业分类》的新行业，暂按第二类行业核定基准费率。</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第二十条 </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省级相关主管部门要强化统筹衔接，密切配合协调，定期将影响工伤保险费率浮动的相关数据通报人力资源社会保障厅。</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第二十一条 </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本办法由人力资源社会保障厅、财政厅和四川省税务局负责解释。</w:t>
      </w:r>
    </w:p>
    <w:p w:rsidR="007325D2" w:rsidRPr="007325D2" w:rsidRDefault="007325D2" w:rsidP="007325D2">
      <w:pPr>
        <w:widowControl/>
        <w:shd w:val="clear" w:color="auto" w:fill="FFFFFF"/>
        <w:spacing w:line="480" w:lineRule="auto"/>
        <w:ind w:firstLine="480"/>
        <w:rPr>
          <w:rFonts w:ascii="宋体" w:eastAsia="宋体" w:hAnsi="宋体" w:cs="宋体" w:hint="eastAsia"/>
          <w:color w:val="000000"/>
          <w:kern w:val="0"/>
          <w:sz w:val="28"/>
          <w:szCs w:val="28"/>
        </w:rPr>
      </w:pPr>
      <w:r w:rsidRPr="007325D2">
        <w:rPr>
          <w:rFonts w:ascii="宋体" w:eastAsia="宋体" w:hAnsi="宋体" w:cs="宋体" w:hint="eastAsia"/>
          <w:color w:val="000000"/>
          <w:kern w:val="0"/>
          <w:sz w:val="28"/>
          <w:szCs w:val="28"/>
          <w:bdr w:val="none" w:sz="0" w:space="0" w:color="auto" w:frame="1"/>
        </w:rPr>
        <w:t>第二十二条 </w:t>
      </w:r>
      <w:r w:rsidRPr="007325D2">
        <w:rPr>
          <w:rFonts w:ascii="MS Mincho" w:eastAsia="MS Mincho" w:hAnsi="MS Mincho" w:cs="MS Mincho" w:hint="eastAsia"/>
          <w:color w:val="000000"/>
          <w:kern w:val="0"/>
          <w:sz w:val="28"/>
          <w:szCs w:val="28"/>
          <w:bdr w:val="none" w:sz="0" w:space="0" w:color="auto" w:frame="1"/>
        </w:rPr>
        <w:t> </w:t>
      </w:r>
      <w:r w:rsidRPr="007325D2">
        <w:rPr>
          <w:rFonts w:ascii="宋体" w:eastAsia="宋体" w:hAnsi="宋体" w:cs="宋体" w:hint="eastAsia"/>
          <w:color w:val="000000"/>
          <w:kern w:val="0"/>
          <w:sz w:val="28"/>
          <w:szCs w:val="28"/>
          <w:bdr w:val="none" w:sz="0" w:space="0" w:color="auto" w:frame="1"/>
        </w:rPr>
        <w:t>本办法自2023年10月1日起施行，有效期5年。</w:t>
      </w:r>
    </w:p>
    <w:p w:rsidR="00D8192A" w:rsidRPr="007325D2" w:rsidRDefault="0014516A"/>
    <w:sectPr w:rsidR="00D8192A" w:rsidRPr="007325D2" w:rsidSect="00B52A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25D2"/>
    <w:rsid w:val="000C270C"/>
    <w:rsid w:val="0014516A"/>
    <w:rsid w:val="00663E98"/>
    <w:rsid w:val="007325D2"/>
    <w:rsid w:val="00B52A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25D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325D2"/>
    <w:rPr>
      <w:color w:val="0000FF"/>
      <w:u w:val="single"/>
    </w:rPr>
  </w:style>
</w:styles>
</file>

<file path=word/webSettings.xml><?xml version="1.0" encoding="utf-8"?>
<w:webSettings xmlns:r="http://schemas.openxmlformats.org/officeDocument/2006/relationships" xmlns:w="http://schemas.openxmlformats.org/wordprocessingml/2006/main">
  <w:divs>
    <w:div w:id="1651255053">
      <w:bodyDiv w:val="1"/>
      <w:marLeft w:val="0"/>
      <w:marRight w:val="0"/>
      <w:marTop w:val="0"/>
      <w:marBottom w:val="0"/>
      <w:divBdr>
        <w:top w:val="none" w:sz="0" w:space="0" w:color="auto"/>
        <w:left w:val="none" w:sz="0" w:space="0" w:color="auto"/>
        <w:bottom w:val="none" w:sz="0" w:space="0" w:color="auto"/>
        <w:right w:val="none" w:sz="0" w:space="0" w:color="auto"/>
      </w:divBdr>
      <w:divsChild>
        <w:div w:id="633488241">
          <w:marLeft w:val="0"/>
          <w:marRight w:val="0"/>
          <w:marTop w:val="223"/>
          <w:marBottom w:val="0"/>
          <w:divBdr>
            <w:top w:val="none" w:sz="0" w:space="25" w:color="auto"/>
            <w:left w:val="none" w:sz="0" w:space="0" w:color="auto"/>
            <w:bottom w:val="dashed" w:sz="4" w:space="0" w:color="E0E7F0"/>
            <w:right w:val="none" w:sz="0" w:space="0" w:color="auto"/>
          </w:divBdr>
        </w:div>
        <w:div w:id="1610240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王赋东</dc:creator>
  <cp:lastModifiedBy>王赋东</cp:lastModifiedBy>
  <cp:revision>1</cp:revision>
  <dcterms:created xsi:type="dcterms:W3CDTF">2023-10-24T00:32:00Z</dcterms:created>
  <dcterms:modified xsi:type="dcterms:W3CDTF">2023-10-24T00:49:00Z</dcterms:modified>
</cp:coreProperties>
</file>